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bottom w:val="single" w:sz="4" w:space="0" w:color="auto"/>
        </w:tblBorders>
        <w:tblLook w:val="01E0" w:firstRow="1" w:lastRow="1" w:firstColumn="1" w:lastColumn="1" w:noHBand="0" w:noVBand="0"/>
      </w:tblPr>
      <w:tblGrid>
        <w:gridCol w:w="6912"/>
        <w:gridCol w:w="2977"/>
      </w:tblGrid>
      <w:tr w:rsidR="00993581" w:rsidRPr="002B540D" w:rsidTr="00604802">
        <w:trPr>
          <w:trHeight w:val="282"/>
        </w:trPr>
        <w:tc>
          <w:tcPr>
            <w:tcW w:w="6912" w:type="dxa"/>
            <w:vMerge w:val="restart"/>
          </w:tcPr>
          <w:p w:rsidR="00993581" w:rsidRPr="002204FD" w:rsidRDefault="00993581" w:rsidP="00993581">
            <w:pPr>
              <w:tabs>
                <w:tab w:val="left" w:pos="6946"/>
              </w:tabs>
              <w:suppressAutoHyphens/>
              <w:spacing w:after="120" w:line="252" w:lineRule="auto"/>
              <w:ind w:left="1134"/>
              <w:jc w:val="left"/>
              <w:rPr>
                <w:rFonts w:cs="Tahoma"/>
                <w:b/>
                <w:bCs/>
                <w:color w:val="365F91" w:themeColor="accent1" w:themeShade="BF"/>
                <w:szCs w:val="22"/>
              </w:rPr>
            </w:pPr>
            <w:bookmarkStart w:id="0" w:name="_GoBack"/>
            <w:bookmarkEnd w:id="0"/>
            <w:r w:rsidRPr="002204FD">
              <w:rPr>
                <w:noProof/>
                <w:color w:val="365F91" w:themeColor="accent1" w:themeShade="BF"/>
                <w:szCs w:val="22"/>
                <w:lang w:val="en-US" w:eastAsia="zh-CN"/>
              </w:rPr>
              <w:drawing>
                <wp:anchor distT="0" distB="0" distL="114300" distR="114300" simplePos="0" relativeHeight="251671552" behindDoc="1" locked="1" layoutInCell="1" allowOverlap="1">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anchor>
              </w:drawing>
            </w:r>
            <w:r w:rsidR="009D23E6">
              <w:rPr>
                <w:rFonts w:cs="Tahoma"/>
                <w:b/>
                <w:bCs/>
                <w:color w:val="365F91" w:themeColor="accent1" w:themeShade="BF"/>
                <w:szCs w:val="22"/>
              </w:rPr>
              <w:t>World Meteorological Organization</w:t>
            </w:r>
          </w:p>
          <w:p w:rsidR="00993581" w:rsidRPr="002204FD" w:rsidRDefault="0084738A" w:rsidP="00993581">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PARTNER ADVISORY COMMITTEE</w:t>
            </w:r>
          </w:p>
          <w:p w:rsidR="00993581" w:rsidRPr="002204FD" w:rsidRDefault="009D23E6" w:rsidP="00993581">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Eighth Session</w:t>
            </w:r>
            <w:r w:rsidR="00993581" w:rsidRPr="002204FD">
              <w:rPr>
                <w:rFonts w:cstheme="minorBidi"/>
                <w:b/>
                <w:snapToGrid w:val="0"/>
                <w:color w:val="365F91" w:themeColor="accent1" w:themeShade="BF"/>
                <w:szCs w:val="22"/>
              </w:rPr>
              <w:br/>
            </w:r>
            <w:r>
              <w:rPr>
                <w:snapToGrid w:val="0"/>
                <w:color w:val="365F91" w:themeColor="accent1" w:themeShade="BF"/>
                <w:szCs w:val="22"/>
              </w:rPr>
              <w:t>Oslo, Norway, 5 to 6 April 2018</w:t>
            </w:r>
          </w:p>
        </w:tc>
        <w:tc>
          <w:tcPr>
            <w:tcW w:w="2977" w:type="dxa"/>
          </w:tcPr>
          <w:p w:rsidR="00993581" w:rsidRPr="007744D2" w:rsidRDefault="00930CE2" w:rsidP="00495B29">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PAC</w:t>
            </w:r>
            <w:r w:rsidR="009D23E6">
              <w:rPr>
                <w:rFonts w:cs="Tahoma"/>
                <w:b/>
                <w:bCs/>
                <w:color w:val="365F91" w:themeColor="accent1" w:themeShade="BF"/>
                <w:szCs w:val="22"/>
                <w:lang w:val="fr-FR"/>
              </w:rPr>
              <w:t>-8/INF. </w:t>
            </w:r>
            <w:r w:rsidR="00495B29">
              <w:rPr>
                <w:rFonts w:cs="Tahoma"/>
                <w:b/>
                <w:bCs/>
                <w:color w:val="365F91" w:themeColor="accent1" w:themeShade="BF"/>
                <w:szCs w:val="22"/>
                <w:lang w:val="fr-FR"/>
              </w:rPr>
              <w:t>5</w:t>
            </w:r>
          </w:p>
        </w:tc>
      </w:tr>
      <w:tr w:rsidR="00993581" w:rsidRPr="002204FD" w:rsidTr="00604802">
        <w:trPr>
          <w:trHeight w:val="730"/>
        </w:trPr>
        <w:tc>
          <w:tcPr>
            <w:tcW w:w="6912" w:type="dxa"/>
            <w:vMerge/>
          </w:tcPr>
          <w:p w:rsidR="00993581" w:rsidRPr="007744D2" w:rsidRDefault="00993581" w:rsidP="00604802">
            <w:pPr>
              <w:tabs>
                <w:tab w:val="left" w:pos="6946"/>
              </w:tabs>
              <w:suppressAutoHyphens/>
              <w:spacing w:after="120" w:line="252" w:lineRule="auto"/>
              <w:ind w:left="1134"/>
              <w:jc w:val="left"/>
              <w:rPr>
                <w:color w:val="365F91" w:themeColor="accent1" w:themeShade="BF"/>
                <w:szCs w:val="22"/>
                <w:lang w:val="fr-FR" w:eastAsia="zh-CN"/>
              </w:rPr>
            </w:pPr>
          </w:p>
        </w:tc>
        <w:tc>
          <w:tcPr>
            <w:tcW w:w="2977" w:type="dxa"/>
          </w:tcPr>
          <w:p w:rsidR="00993581" w:rsidRPr="002204FD" w:rsidRDefault="00993581" w:rsidP="00307101">
            <w:pPr>
              <w:tabs>
                <w:tab w:val="clear" w:pos="1134"/>
              </w:tabs>
              <w:spacing w:after="60"/>
              <w:ind w:right="-108"/>
              <w:jc w:val="right"/>
              <w:rPr>
                <w:rFonts w:cs="Tahoma"/>
                <w:color w:val="365F91" w:themeColor="accent1" w:themeShade="BF"/>
                <w:szCs w:val="22"/>
              </w:rPr>
            </w:pPr>
            <w:r w:rsidRPr="002204FD">
              <w:rPr>
                <w:rFonts w:cs="Tahoma"/>
                <w:color w:val="365F91" w:themeColor="accent1" w:themeShade="BF"/>
                <w:szCs w:val="22"/>
              </w:rPr>
              <w:t>Submitted by:</w:t>
            </w:r>
            <w:r w:rsidRPr="002204FD">
              <w:rPr>
                <w:rFonts w:cs="Tahoma"/>
                <w:color w:val="365F91" w:themeColor="accent1" w:themeShade="BF"/>
                <w:szCs w:val="22"/>
              </w:rPr>
              <w:br/>
            </w:r>
            <w:r w:rsidR="00307101">
              <w:rPr>
                <w:rFonts w:cs="Tahoma"/>
                <w:color w:val="365F91" w:themeColor="accent1" w:themeShade="BF"/>
                <w:szCs w:val="22"/>
              </w:rPr>
              <w:t>Secretariat</w:t>
            </w:r>
            <w:r w:rsidRPr="002204FD">
              <w:rPr>
                <w:rFonts w:cs="Tahoma"/>
                <w:color w:val="365F91" w:themeColor="accent1" w:themeShade="BF"/>
                <w:szCs w:val="22"/>
              </w:rPr>
              <w:t xml:space="preserve"> </w:t>
            </w:r>
          </w:p>
          <w:p w:rsidR="00993581" w:rsidRPr="002204FD" w:rsidRDefault="007A70D9" w:rsidP="00993581">
            <w:pPr>
              <w:tabs>
                <w:tab w:val="clear" w:pos="1134"/>
              </w:tabs>
              <w:spacing w:after="60"/>
              <w:ind w:right="-108"/>
              <w:jc w:val="right"/>
              <w:rPr>
                <w:rFonts w:cs="Tahoma"/>
                <w:color w:val="365F91" w:themeColor="accent1" w:themeShade="BF"/>
                <w:szCs w:val="22"/>
              </w:rPr>
            </w:pPr>
            <w:r>
              <w:rPr>
                <w:rFonts w:cs="Tahoma"/>
                <w:color w:val="365F91" w:themeColor="accent1" w:themeShade="BF"/>
                <w:szCs w:val="22"/>
              </w:rPr>
              <w:t>20</w:t>
            </w:r>
            <w:r w:rsidR="009D23E6">
              <w:rPr>
                <w:rFonts w:cs="Tahoma"/>
                <w:color w:val="365F91" w:themeColor="accent1" w:themeShade="BF"/>
                <w:szCs w:val="22"/>
              </w:rPr>
              <w:t>.III.2018</w:t>
            </w:r>
          </w:p>
          <w:p w:rsidR="00993581" w:rsidRPr="002204FD" w:rsidRDefault="00993581" w:rsidP="00993581">
            <w:pPr>
              <w:tabs>
                <w:tab w:val="clear" w:pos="1134"/>
              </w:tabs>
              <w:spacing w:after="60"/>
              <w:ind w:right="-108"/>
              <w:jc w:val="right"/>
              <w:rPr>
                <w:rFonts w:cs="Tahoma"/>
                <w:b/>
                <w:bCs/>
                <w:color w:val="365F91" w:themeColor="accent1" w:themeShade="BF"/>
                <w:szCs w:val="22"/>
              </w:rPr>
            </w:pPr>
          </w:p>
        </w:tc>
      </w:tr>
    </w:tbl>
    <w:p w:rsidR="00310EEC" w:rsidRDefault="00310EEC" w:rsidP="00A4314C">
      <w:pPr>
        <w:pStyle w:val="Heading1"/>
        <w:ind w:left="3348" w:right="3349"/>
        <w:rPr>
          <w:sz w:val="20"/>
          <w:szCs w:val="20"/>
        </w:rPr>
      </w:pPr>
    </w:p>
    <w:p w:rsidR="00A4314C" w:rsidRPr="007D06EB" w:rsidRDefault="00A4314C" w:rsidP="00A4314C">
      <w:pPr>
        <w:pStyle w:val="Heading1"/>
        <w:ind w:left="3348" w:right="3349"/>
        <w:rPr>
          <w:b w:val="0"/>
          <w:bCs w:val="0"/>
          <w:sz w:val="20"/>
          <w:szCs w:val="20"/>
        </w:rPr>
      </w:pPr>
      <w:r w:rsidRPr="007D06EB">
        <w:rPr>
          <w:sz w:val="20"/>
          <w:szCs w:val="20"/>
        </w:rPr>
        <w:t>Resolution</w:t>
      </w:r>
      <w:r w:rsidRPr="007D06EB">
        <w:rPr>
          <w:spacing w:val="34"/>
          <w:sz w:val="20"/>
          <w:szCs w:val="20"/>
        </w:rPr>
        <w:t xml:space="preserve"> </w:t>
      </w:r>
      <w:r w:rsidRPr="007D06EB">
        <w:rPr>
          <w:sz w:val="20"/>
          <w:szCs w:val="20"/>
        </w:rPr>
        <w:t>1</w:t>
      </w:r>
      <w:r w:rsidRPr="007D06EB">
        <w:rPr>
          <w:spacing w:val="33"/>
          <w:sz w:val="20"/>
          <w:szCs w:val="20"/>
        </w:rPr>
        <w:t xml:space="preserve"> </w:t>
      </w:r>
      <w:r w:rsidRPr="007D06EB">
        <w:rPr>
          <w:sz w:val="20"/>
          <w:szCs w:val="20"/>
        </w:rPr>
        <w:t>(IBCS-2)</w:t>
      </w:r>
    </w:p>
    <w:p w:rsidR="00A4314C" w:rsidRPr="007D06EB" w:rsidRDefault="00A4314C" w:rsidP="00A4314C">
      <w:pPr>
        <w:spacing w:before="11"/>
        <w:rPr>
          <w:b/>
          <w:bCs/>
        </w:rPr>
      </w:pPr>
    </w:p>
    <w:p w:rsidR="00A4314C" w:rsidRPr="007D06EB" w:rsidRDefault="00A4314C" w:rsidP="00A4314C">
      <w:pPr>
        <w:spacing w:line="252" w:lineRule="auto"/>
        <w:ind w:left="818" w:right="804" w:firstLine="42"/>
        <w:jc w:val="center"/>
      </w:pPr>
      <w:r w:rsidRPr="007D06EB">
        <w:rPr>
          <w:b/>
          <w:bCs/>
          <w:spacing w:val="1"/>
        </w:rPr>
        <w:t>AMENDMENT</w:t>
      </w:r>
      <w:r w:rsidRPr="007D06EB">
        <w:rPr>
          <w:b/>
          <w:bCs/>
          <w:spacing w:val="24"/>
        </w:rPr>
        <w:t xml:space="preserve"> </w:t>
      </w:r>
      <w:r w:rsidRPr="007D06EB">
        <w:rPr>
          <w:b/>
          <w:bCs/>
        </w:rPr>
        <w:t>OF</w:t>
      </w:r>
      <w:r w:rsidRPr="007D06EB">
        <w:rPr>
          <w:b/>
          <w:bCs/>
          <w:spacing w:val="25"/>
        </w:rPr>
        <w:t xml:space="preserve"> </w:t>
      </w:r>
      <w:r w:rsidRPr="007D06EB">
        <w:rPr>
          <w:b/>
          <w:bCs/>
          <w:spacing w:val="1"/>
        </w:rPr>
        <w:t>ANNEX</w:t>
      </w:r>
      <w:r w:rsidRPr="007D06EB">
        <w:rPr>
          <w:b/>
          <w:bCs/>
          <w:spacing w:val="25"/>
        </w:rPr>
        <w:t xml:space="preserve"> </w:t>
      </w:r>
      <w:r w:rsidRPr="007D06EB">
        <w:rPr>
          <w:b/>
          <w:bCs/>
        </w:rPr>
        <w:t>1</w:t>
      </w:r>
      <w:r w:rsidRPr="007D06EB">
        <w:rPr>
          <w:b/>
          <w:bCs/>
          <w:spacing w:val="24"/>
        </w:rPr>
        <w:t xml:space="preserve"> </w:t>
      </w:r>
      <w:r w:rsidRPr="007D06EB">
        <w:rPr>
          <w:b/>
          <w:bCs/>
        </w:rPr>
        <w:t>TO</w:t>
      </w:r>
      <w:r w:rsidRPr="007D06EB">
        <w:rPr>
          <w:b/>
          <w:bCs/>
          <w:spacing w:val="24"/>
        </w:rPr>
        <w:t xml:space="preserve"> </w:t>
      </w:r>
      <w:r w:rsidRPr="007D06EB">
        <w:rPr>
          <w:b/>
          <w:bCs/>
        </w:rPr>
        <w:t>RESOLUTION</w:t>
      </w:r>
      <w:r w:rsidRPr="007D06EB">
        <w:rPr>
          <w:b/>
          <w:bCs/>
          <w:spacing w:val="25"/>
        </w:rPr>
        <w:t xml:space="preserve"> </w:t>
      </w:r>
      <w:r w:rsidRPr="007D06EB">
        <w:rPr>
          <w:b/>
          <w:bCs/>
        </w:rPr>
        <w:t>7</w:t>
      </w:r>
      <w:r w:rsidRPr="007D06EB">
        <w:rPr>
          <w:b/>
          <w:bCs/>
          <w:spacing w:val="24"/>
        </w:rPr>
        <w:t xml:space="preserve"> </w:t>
      </w:r>
      <w:r w:rsidRPr="007D06EB">
        <w:rPr>
          <w:b/>
          <w:bCs/>
        </w:rPr>
        <w:t>(IBCS-1)</w:t>
      </w:r>
      <w:r w:rsidRPr="007D06EB">
        <w:rPr>
          <w:b/>
          <w:bCs/>
          <w:spacing w:val="23"/>
        </w:rPr>
        <w:t xml:space="preserve"> </w:t>
      </w:r>
      <w:r w:rsidRPr="007D06EB">
        <w:rPr>
          <w:b/>
          <w:bCs/>
        </w:rPr>
        <w:t>–</w:t>
      </w:r>
      <w:r w:rsidRPr="007D06EB">
        <w:rPr>
          <w:b/>
          <w:bCs/>
          <w:spacing w:val="24"/>
        </w:rPr>
        <w:t xml:space="preserve"> </w:t>
      </w:r>
      <w:r w:rsidRPr="007D06EB">
        <w:rPr>
          <w:b/>
          <w:bCs/>
          <w:spacing w:val="1"/>
        </w:rPr>
        <w:t>ESTABLISHMENT</w:t>
      </w:r>
      <w:r w:rsidRPr="007D06EB">
        <w:rPr>
          <w:b/>
          <w:bCs/>
          <w:spacing w:val="25"/>
        </w:rPr>
        <w:t xml:space="preserve"> </w:t>
      </w:r>
      <w:r w:rsidRPr="007D06EB">
        <w:rPr>
          <w:b/>
          <w:bCs/>
        </w:rPr>
        <w:t>OF</w:t>
      </w:r>
      <w:r w:rsidRPr="007D06EB">
        <w:rPr>
          <w:b/>
          <w:bCs/>
          <w:spacing w:val="42"/>
          <w:w w:val="102"/>
        </w:rPr>
        <w:t xml:space="preserve"> </w:t>
      </w:r>
      <w:r w:rsidRPr="007D06EB">
        <w:rPr>
          <w:b/>
          <w:bCs/>
        </w:rPr>
        <w:t>A</w:t>
      </w:r>
      <w:r w:rsidRPr="007D06EB">
        <w:rPr>
          <w:b/>
          <w:bCs/>
          <w:spacing w:val="33"/>
        </w:rPr>
        <w:t xml:space="preserve"> </w:t>
      </w:r>
      <w:r w:rsidRPr="007D06EB">
        <w:rPr>
          <w:b/>
          <w:bCs/>
          <w:spacing w:val="1"/>
        </w:rPr>
        <w:t>STAKEHOLDER</w:t>
      </w:r>
      <w:r w:rsidRPr="007D06EB">
        <w:rPr>
          <w:b/>
          <w:bCs/>
          <w:spacing w:val="34"/>
        </w:rPr>
        <w:t xml:space="preserve"> </w:t>
      </w:r>
      <w:r w:rsidRPr="007D06EB">
        <w:rPr>
          <w:b/>
          <w:bCs/>
          <w:spacing w:val="1"/>
        </w:rPr>
        <w:t>ENGAGEMENT</w:t>
      </w:r>
      <w:r w:rsidRPr="007D06EB">
        <w:rPr>
          <w:b/>
          <w:bCs/>
          <w:spacing w:val="34"/>
        </w:rPr>
        <w:t xml:space="preserve"> </w:t>
      </w:r>
      <w:r w:rsidRPr="007D06EB">
        <w:rPr>
          <w:b/>
          <w:bCs/>
        </w:rPr>
        <w:t>MECHANISM</w:t>
      </w:r>
      <w:r w:rsidRPr="007D06EB">
        <w:rPr>
          <w:b/>
          <w:bCs/>
          <w:spacing w:val="35"/>
        </w:rPr>
        <w:t xml:space="preserve"> </w:t>
      </w:r>
      <w:r w:rsidRPr="007D06EB">
        <w:rPr>
          <w:b/>
          <w:bCs/>
        </w:rPr>
        <w:t>AND</w:t>
      </w:r>
      <w:r w:rsidRPr="007D06EB">
        <w:rPr>
          <w:b/>
          <w:bCs/>
          <w:spacing w:val="34"/>
        </w:rPr>
        <w:t xml:space="preserve"> </w:t>
      </w:r>
      <w:r w:rsidRPr="007D06EB">
        <w:rPr>
          <w:b/>
          <w:bCs/>
        </w:rPr>
        <w:t>PARTICIPATION</w:t>
      </w:r>
      <w:r w:rsidRPr="007D06EB">
        <w:rPr>
          <w:b/>
          <w:bCs/>
          <w:spacing w:val="34"/>
        </w:rPr>
        <w:t xml:space="preserve"> </w:t>
      </w:r>
      <w:r w:rsidRPr="007D06EB">
        <w:rPr>
          <w:b/>
          <w:bCs/>
        </w:rPr>
        <w:t>OF</w:t>
      </w:r>
      <w:r w:rsidRPr="007D06EB">
        <w:rPr>
          <w:b/>
          <w:bCs/>
          <w:spacing w:val="34"/>
        </w:rPr>
        <w:t xml:space="preserve"> </w:t>
      </w:r>
      <w:r w:rsidRPr="007D06EB">
        <w:rPr>
          <w:b/>
          <w:bCs/>
        </w:rPr>
        <w:t>GFCS</w:t>
      </w:r>
      <w:r w:rsidRPr="007D06EB">
        <w:rPr>
          <w:b/>
          <w:bCs/>
          <w:spacing w:val="52"/>
          <w:w w:val="102"/>
        </w:rPr>
        <w:t xml:space="preserve"> </w:t>
      </w:r>
      <w:r w:rsidRPr="007D06EB">
        <w:rPr>
          <w:b/>
          <w:bCs/>
          <w:spacing w:val="1"/>
        </w:rPr>
        <w:t>STAKEHOLDERS</w:t>
      </w:r>
      <w:r w:rsidRPr="007D06EB">
        <w:rPr>
          <w:b/>
          <w:bCs/>
          <w:spacing w:val="32"/>
        </w:rPr>
        <w:t xml:space="preserve"> </w:t>
      </w:r>
      <w:r w:rsidRPr="007D06EB">
        <w:rPr>
          <w:b/>
          <w:bCs/>
        </w:rPr>
        <w:t>IN</w:t>
      </w:r>
      <w:r w:rsidRPr="007D06EB">
        <w:rPr>
          <w:b/>
          <w:bCs/>
          <w:spacing w:val="32"/>
        </w:rPr>
        <w:t xml:space="preserve"> </w:t>
      </w:r>
      <w:r w:rsidRPr="007D06EB">
        <w:rPr>
          <w:b/>
          <w:bCs/>
        </w:rPr>
        <w:t>THE</w:t>
      </w:r>
      <w:r w:rsidRPr="007D06EB">
        <w:rPr>
          <w:b/>
          <w:bCs/>
          <w:spacing w:val="33"/>
        </w:rPr>
        <w:t xml:space="preserve"> </w:t>
      </w:r>
      <w:r w:rsidRPr="007D06EB">
        <w:rPr>
          <w:b/>
          <w:bCs/>
          <w:spacing w:val="1"/>
        </w:rPr>
        <w:t>WORK</w:t>
      </w:r>
      <w:r w:rsidRPr="007D06EB">
        <w:rPr>
          <w:b/>
          <w:bCs/>
          <w:spacing w:val="32"/>
        </w:rPr>
        <w:t xml:space="preserve"> </w:t>
      </w:r>
      <w:r w:rsidRPr="007D06EB">
        <w:rPr>
          <w:b/>
          <w:bCs/>
        </w:rPr>
        <w:t>OF</w:t>
      </w:r>
      <w:r w:rsidRPr="007D06EB">
        <w:rPr>
          <w:b/>
          <w:bCs/>
          <w:spacing w:val="32"/>
        </w:rPr>
        <w:t xml:space="preserve"> </w:t>
      </w:r>
      <w:r w:rsidRPr="007D06EB">
        <w:rPr>
          <w:b/>
          <w:bCs/>
        </w:rPr>
        <w:t>THE</w:t>
      </w:r>
      <w:r w:rsidRPr="007D06EB">
        <w:rPr>
          <w:b/>
          <w:bCs/>
          <w:spacing w:val="33"/>
        </w:rPr>
        <w:t xml:space="preserve"> </w:t>
      </w:r>
      <w:r w:rsidRPr="007D06EB">
        <w:rPr>
          <w:b/>
          <w:bCs/>
          <w:spacing w:val="1"/>
        </w:rPr>
        <w:t>INTERGOVERNMENTAL</w:t>
      </w:r>
      <w:r w:rsidRPr="007D06EB">
        <w:t xml:space="preserve"> </w:t>
      </w:r>
      <w:r w:rsidRPr="007D06EB">
        <w:rPr>
          <w:b/>
          <w:spacing w:val="1"/>
        </w:rPr>
        <w:t>BOARD</w:t>
      </w:r>
      <w:r w:rsidRPr="007D06EB">
        <w:rPr>
          <w:b/>
          <w:spacing w:val="32"/>
        </w:rPr>
        <w:t xml:space="preserve"> </w:t>
      </w:r>
      <w:r w:rsidRPr="007D06EB">
        <w:rPr>
          <w:b/>
        </w:rPr>
        <w:t>ON</w:t>
      </w:r>
      <w:r w:rsidRPr="007D06EB">
        <w:rPr>
          <w:b/>
          <w:spacing w:val="33"/>
        </w:rPr>
        <w:t xml:space="preserve"> </w:t>
      </w:r>
      <w:r w:rsidRPr="007D06EB">
        <w:rPr>
          <w:b/>
        </w:rPr>
        <w:t>CLIMATE</w:t>
      </w:r>
      <w:r w:rsidRPr="007D06EB">
        <w:rPr>
          <w:b/>
          <w:spacing w:val="33"/>
        </w:rPr>
        <w:t xml:space="preserve"> </w:t>
      </w:r>
      <w:r w:rsidRPr="007D06EB">
        <w:rPr>
          <w:b/>
          <w:spacing w:val="1"/>
        </w:rPr>
        <w:t>SERVICES</w:t>
      </w:r>
    </w:p>
    <w:p w:rsidR="00A4314C" w:rsidRPr="007D06EB" w:rsidRDefault="00A4314C" w:rsidP="00A4314C">
      <w:pPr>
        <w:rPr>
          <w:b/>
          <w:bCs/>
        </w:rPr>
      </w:pPr>
    </w:p>
    <w:p w:rsidR="00A4314C" w:rsidRPr="007D06EB" w:rsidRDefault="00A4314C" w:rsidP="00A4314C">
      <w:pPr>
        <w:spacing w:before="10"/>
        <w:rPr>
          <w:b/>
          <w:bC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 INTERGOVERNMENTAL BOARD ON CLIMATE SERVICES,</w:t>
      </w:r>
    </w:p>
    <w:p w:rsidR="00A4314C" w:rsidRPr="007D06EB" w:rsidRDefault="00A4314C" w:rsidP="00A4314C">
      <w:pPr>
        <w:spacing w:before="11"/>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Noting</w:t>
      </w:r>
      <w:r w:rsidRPr="007D06EB">
        <w:rPr>
          <w:rFonts w:eastAsia="Arial" w:cstheme="minorBidi"/>
          <w:b w:val="0"/>
          <w:bCs w:val="0"/>
          <w:sz w:val="20"/>
          <w:szCs w:val="20"/>
          <w:lang w:val="en-US" w:eastAsia="en-US"/>
        </w:rPr>
        <w:t xml:space="preserve"> Resolution 7 (IBCS-1) – Establishment of a stakeholder engagement mechanism and participation of GFCS stakeholders in the work of the Intergovernmental Board on Climate Services,</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Recognizing</w:t>
      </w:r>
      <w:r w:rsidRPr="007D06EB">
        <w:rPr>
          <w:rFonts w:eastAsia="Arial" w:cstheme="minorBidi"/>
          <w:b w:val="0"/>
          <w:bCs w:val="0"/>
          <w:sz w:val="20"/>
          <w:szCs w:val="20"/>
          <w:lang w:val="en-US" w:eastAsia="en-US"/>
        </w:rPr>
        <w:t xml:space="preserve"> that implementation of the Global Framework for Climate Services (GFCS) requires the strengthening of relations with all interested partners in accordance with the purposes and principles of the GFCS Governance,</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Recognizing</w:t>
      </w:r>
      <w:r w:rsidRPr="007D06EB">
        <w:rPr>
          <w:rFonts w:eastAsia="Arial" w:cstheme="minorBidi"/>
          <w:b w:val="0"/>
          <w:bCs w:val="0"/>
          <w:sz w:val="20"/>
          <w:szCs w:val="20"/>
          <w:lang w:val="en-US" w:eastAsia="en-US"/>
        </w:rPr>
        <w:t xml:space="preserve"> </w:t>
      </w:r>
      <w:r w:rsidRPr="007D06EB">
        <w:rPr>
          <w:rFonts w:eastAsia="Arial" w:cstheme="minorBidi"/>
          <w:sz w:val="20"/>
          <w:szCs w:val="20"/>
          <w:lang w:val="en-US" w:eastAsia="en-US"/>
        </w:rPr>
        <w:t>also</w:t>
      </w:r>
      <w:r w:rsidRPr="007D06EB">
        <w:rPr>
          <w:rFonts w:eastAsia="Arial" w:cstheme="minorBidi"/>
          <w:b w:val="0"/>
          <w:bCs w:val="0"/>
          <w:sz w:val="20"/>
          <w:szCs w:val="20"/>
          <w:lang w:val="en-US" w:eastAsia="en-US"/>
        </w:rPr>
        <w:t xml:space="preserve"> the positive outcomes of the first meeting of the Partner Advisory Committee, held in Rome from 27 to 28 October 2014, and its willingness to advance the objectives of the Global Framework,</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Recognizing further</w:t>
      </w:r>
      <w:r w:rsidRPr="007D06EB">
        <w:rPr>
          <w:rFonts w:eastAsia="Arial" w:cstheme="minorBidi"/>
          <w:b w:val="0"/>
          <w:bCs w:val="0"/>
          <w:sz w:val="20"/>
          <w:szCs w:val="20"/>
          <w:lang w:val="en-US" w:eastAsia="en-US"/>
        </w:rPr>
        <w:t xml:space="preserve"> the importance of cooperation among the GFCS partner organizations, and the benefits to the GFCS Governance of such cooperation, including the most exhaustive possible identification of GFCS-related activities worldwide, especially in terms of committed resources and assessed  achievements,</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Decides</w:t>
      </w:r>
      <w:r w:rsidRPr="007D06EB">
        <w:rPr>
          <w:rFonts w:eastAsia="Arial" w:cstheme="minorBidi"/>
          <w:b w:val="0"/>
          <w:bCs w:val="0"/>
          <w:sz w:val="20"/>
          <w:szCs w:val="20"/>
          <w:lang w:val="en-US" w:eastAsia="en-US"/>
        </w:rPr>
        <w:t xml:space="preserve"> to adopt the amended Annex 1 to Resolution 7 (IBCS-1) as given in the annex to this resolution;</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Requests</w:t>
      </w:r>
      <w:r w:rsidRPr="007D06EB">
        <w:rPr>
          <w:rFonts w:eastAsia="Arial" w:cstheme="minorBidi"/>
          <w:b w:val="0"/>
          <w:bCs w:val="0"/>
          <w:sz w:val="20"/>
          <w:szCs w:val="20"/>
          <w:lang w:val="en-US" w:eastAsia="en-US"/>
        </w:rPr>
        <w:t xml:space="preserve"> the Chairperson of the Intergovernmental Board on Climate Services to report to the third session of the Board on implementation of the adopted stakeholder engagement mechanism including a review of its composition and criteria for membership;</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r w:rsidRPr="007D06EB">
        <w:rPr>
          <w:rFonts w:eastAsia="Arial" w:cstheme="minorBidi"/>
          <w:sz w:val="20"/>
          <w:szCs w:val="20"/>
          <w:lang w:val="en-US" w:eastAsia="en-US"/>
        </w:rPr>
        <w:t>Invites</w:t>
      </w:r>
      <w:r w:rsidRPr="007D06EB">
        <w:rPr>
          <w:rFonts w:eastAsia="Arial" w:cstheme="minorBidi"/>
          <w:b w:val="0"/>
          <w:bCs w:val="0"/>
          <w:sz w:val="20"/>
          <w:szCs w:val="20"/>
          <w:lang w:val="en-US" w:eastAsia="en-US"/>
        </w:rPr>
        <w:t xml:space="preserve"> the Secretary-General to inform partner organizations on the implementation of the modalities set out in the annex to the present resolution.</w:t>
      </w: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A4314C" w:rsidP="00A4314C">
      <w:pPr>
        <w:pStyle w:val="BodyText0"/>
        <w:widowControl w:val="0"/>
        <w:tabs>
          <w:tab w:val="clear" w:pos="1140"/>
        </w:tabs>
        <w:ind w:left="152"/>
        <w:jc w:val="left"/>
        <w:rPr>
          <w:rFonts w:eastAsia="Arial" w:cstheme="minorBidi"/>
          <w:b w:val="0"/>
          <w:bCs w:val="0"/>
          <w:sz w:val="20"/>
          <w:szCs w:val="20"/>
          <w:lang w:val="en-US" w:eastAsia="en-US"/>
        </w:rPr>
      </w:pPr>
    </w:p>
    <w:p w:rsidR="00A4314C" w:rsidRPr="007D06EB" w:rsidRDefault="002247BB" w:rsidP="00A4314C">
      <w:pPr>
        <w:spacing w:line="20" w:lineRule="atLeast"/>
        <w:ind w:left="118"/>
      </w:pPr>
      <w:r>
        <w:rPr>
          <w:noProof/>
          <w:lang w:val="en-US" w:eastAsia="zh-CN"/>
        </w:rPr>
      </w:r>
      <w:r>
        <w:rPr>
          <w:noProof/>
          <w:lang w:val="en-US" w:eastAsia="zh-CN"/>
        </w:rPr>
        <w:pict w14:anchorId="739B7087">
          <v:group id="Group 10" o:spid="_x0000_s1026" style="width:485.15pt;height:.6pt;mso-position-horizontal-relative:char;mso-position-vertical-relative:line" coordsize="9703,12">
            <v:group id="Group 11" o:spid="_x0000_s1027" style="position:absolute;left:6;top:6;width:9692;height:2" coordorigin="6,6" coordsize="9692,2">
              <v:shape id="Freeform 12" o:spid="_x0000_s1028" style="position:absolute;left:6;top:6;width:9692;height:2;visibility:visible;mso-wrap-style:square;v-text-anchor:top" coordsize="96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" path="m,l9691,e" filled="f" strokeweight=".58pt">
                <v:path arrowok="t" o:connecttype="custom" o:connectlocs="0,0;9691,0" o:connectangles="0,0"/>
              </v:shape>
            </v:group>
            <w10:wrap type="none"/>
            <w10:anchorlock/>
          </v:group>
        </w:pict>
      </w:r>
    </w:p>
    <w:p w:rsidR="00A4314C" w:rsidRPr="007D06EB" w:rsidRDefault="00A4314C" w:rsidP="00310EEC">
      <w:pPr>
        <w:pStyle w:val="Heading1"/>
        <w:ind w:left="3348" w:right="2693" w:hanging="938"/>
        <w:rPr>
          <w:sz w:val="20"/>
          <w:szCs w:val="20"/>
        </w:rPr>
      </w:pPr>
      <w:r w:rsidRPr="007D06EB">
        <w:rPr>
          <w:sz w:val="20"/>
          <w:szCs w:val="20"/>
        </w:rPr>
        <w:t>Annex to Resolution 1 (IBCS-2)</w:t>
      </w:r>
    </w:p>
    <w:p w:rsidR="00A4314C" w:rsidRPr="007D06EB" w:rsidRDefault="00A4314C" w:rsidP="00A4314C">
      <w:pPr>
        <w:spacing w:before="7"/>
        <w:rPr>
          <w:b/>
          <w:bCs/>
        </w:rPr>
      </w:pPr>
    </w:p>
    <w:p w:rsidR="00A4314C" w:rsidRPr="007D06EB" w:rsidRDefault="00A4314C" w:rsidP="00A4314C">
      <w:pPr>
        <w:spacing w:line="252" w:lineRule="auto"/>
        <w:ind w:left="1003" w:right="1003"/>
        <w:jc w:val="center"/>
      </w:pPr>
      <w:r w:rsidRPr="007D06EB">
        <w:rPr>
          <w:b/>
        </w:rPr>
        <w:t>TERMS</w:t>
      </w:r>
      <w:r w:rsidRPr="007D06EB">
        <w:rPr>
          <w:b/>
          <w:spacing w:val="26"/>
        </w:rPr>
        <w:t xml:space="preserve"> </w:t>
      </w:r>
      <w:r w:rsidRPr="007D06EB">
        <w:rPr>
          <w:b/>
        </w:rPr>
        <w:t>OF</w:t>
      </w:r>
      <w:r w:rsidRPr="007D06EB">
        <w:rPr>
          <w:b/>
          <w:spacing w:val="26"/>
        </w:rPr>
        <w:t xml:space="preserve"> </w:t>
      </w:r>
      <w:r w:rsidRPr="007D06EB">
        <w:rPr>
          <w:b/>
        </w:rPr>
        <w:t>REFERENCE</w:t>
      </w:r>
      <w:r w:rsidRPr="007D06EB">
        <w:rPr>
          <w:b/>
          <w:spacing w:val="27"/>
        </w:rPr>
        <w:t xml:space="preserve"> </w:t>
      </w:r>
      <w:r w:rsidRPr="007D06EB">
        <w:rPr>
          <w:b/>
        </w:rPr>
        <w:t>OF</w:t>
      </w:r>
      <w:r w:rsidRPr="007D06EB">
        <w:rPr>
          <w:b/>
          <w:spacing w:val="26"/>
        </w:rPr>
        <w:t xml:space="preserve"> </w:t>
      </w:r>
      <w:r w:rsidRPr="007D06EB">
        <w:rPr>
          <w:b/>
        </w:rPr>
        <w:t>THE</w:t>
      </w:r>
      <w:r w:rsidRPr="007D06EB">
        <w:rPr>
          <w:b/>
          <w:spacing w:val="26"/>
        </w:rPr>
        <w:t xml:space="preserve"> </w:t>
      </w:r>
      <w:r w:rsidRPr="007D06EB">
        <w:rPr>
          <w:b/>
        </w:rPr>
        <w:t>PARTNER</w:t>
      </w:r>
      <w:r w:rsidRPr="007D06EB">
        <w:rPr>
          <w:b/>
          <w:spacing w:val="27"/>
        </w:rPr>
        <w:t xml:space="preserve"> </w:t>
      </w:r>
      <w:r w:rsidRPr="007D06EB">
        <w:rPr>
          <w:b/>
        </w:rPr>
        <w:t>ADVISORY</w:t>
      </w:r>
      <w:r w:rsidRPr="007D06EB">
        <w:rPr>
          <w:b/>
          <w:spacing w:val="26"/>
        </w:rPr>
        <w:t xml:space="preserve"> </w:t>
      </w:r>
      <w:r w:rsidRPr="007D06EB">
        <w:rPr>
          <w:b/>
          <w:spacing w:val="1"/>
        </w:rPr>
        <w:t>COMMITTEE</w:t>
      </w:r>
      <w:r w:rsidRPr="007D06EB">
        <w:rPr>
          <w:b/>
          <w:spacing w:val="26"/>
        </w:rPr>
        <w:t xml:space="preserve"> </w:t>
      </w:r>
      <w:r w:rsidRPr="007D06EB">
        <w:rPr>
          <w:b/>
        </w:rPr>
        <w:t>OF</w:t>
      </w:r>
      <w:r w:rsidRPr="007D06EB">
        <w:rPr>
          <w:b/>
          <w:spacing w:val="27"/>
        </w:rPr>
        <w:t xml:space="preserve"> </w:t>
      </w:r>
      <w:r w:rsidRPr="007D06EB">
        <w:rPr>
          <w:b/>
          <w:spacing w:val="1"/>
        </w:rPr>
        <w:t>THE</w:t>
      </w:r>
      <w:r w:rsidRPr="007D06EB">
        <w:rPr>
          <w:b/>
          <w:spacing w:val="56"/>
          <w:w w:val="102"/>
        </w:rPr>
        <w:t xml:space="preserve"> </w:t>
      </w:r>
      <w:r w:rsidRPr="007D06EB">
        <w:rPr>
          <w:b/>
          <w:spacing w:val="1"/>
        </w:rPr>
        <w:t>INTERGOVERNMENTAL</w:t>
      </w:r>
      <w:r w:rsidRPr="007D06EB">
        <w:rPr>
          <w:b/>
          <w:spacing w:val="42"/>
        </w:rPr>
        <w:t xml:space="preserve"> </w:t>
      </w:r>
      <w:r w:rsidRPr="007D06EB">
        <w:rPr>
          <w:b/>
          <w:spacing w:val="1"/>
        </w:rPr>
        <w:t>BOARD</w:t>
      </w:r>
      <w:r w:rsidRPr="007D06EB">
        <w:rPr>
          <w:b/>
          <w:spacing w:val="42"/>
        </w:rPr>
        <w:t xml:space="preserve"> </w:t>
      </w:r>
      <w:r w:rsidRPr="007D06EB">
        <w:rPr>
          <w:b/>
        </w:rPr>
        <w:t>ON</w:t>
      </w:r>
      <w:r w:rsidRPr="007D06EB">
        <w:rPr>
          <w:b/>
          <w:spacing w:val="42"/>
        </w:rPr>
        <w:t xml:space="preserve"> </w:t>
      </w:r>
      <w:r w:rsidRPr="007D06EB">
        <w:rPr>
          <w:b/>
        </w:rPr>
        <w:t>CLIMATE</w:t>
      </w:r>
      <w:r w:rsidRPr="007D06EB">
        <w:rPr>
          <w:b/>
          <w:spacing w:val="42"/>
        </w:rPr>
        <w:t xml:space="preserve"> </w:t>
      </w:r>
      <w:r w:rsidRPr="007D06EB">
        <w:rPr>
          <w:b/>
        </w:rPr>
        <w:t>SERVICES</w:t>
      </w:r>
    </w:p>
    <w:p w:rsidR="00A4314C" w:rsidRPr="007D06EB" w:rsidRDefault="00A4314C" w:rsidP="00A4314C">
      <w:pPr>
        <w:rPr>
          <w:b/>
          <w:bCs/>
        </w:rPr>
      </w:pPr>
    </w:p>
    <w:p w:rsidR="00A4314C" w:rsidRPr="007D06EB" w:rsidRDefault="00A4314C" w:rsidP="00A4314C">
      <w:pPr>
        <w:spacing w:before="9"/>
        <w:rPr>
          <w:b/>
          <w:bCs/>
        </w:rPr>
      </w:pPr>
    </w:p>
    <w:p w:rsidR="00A4314C" w:rsidRPr="007D06EB" w:rsidRDefault="00A4314C" w:rsidP="00A4314C">
      <w:pPr>
        <w:pStyle w:val="BodyText0"/>
        <w:widowControl w:val="0"/>
        <w:tabs>
          <w:tab w:val="clear" w:pos="1140"/>
        </w:tabs>
        <w:spacing w:line="250" w:lineRule="auto"/>
        <w:ind w:left="152" w:right="325"/>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These terms of reference specify functions and responsibilities, membership, mode of operation and financing of the Partner Advisory Committee (hereunder referred as the “PAC”) of the Intergovernmental Board on Climate Services (hereunder referred as the “IBCS”).</w:t>
      </w:r>
    </w:p>
    <w:p w:rsidR="00A4314C" w:rsidRPr="007D06EB" w:rsidRDefault="00A4314C" w:rsidP="00A4314C">
      <w:pPr>
        <w:spacing w:before="1"/>
      </w:pPr>
    </w:p>
    <w:p w:rsidR="00A4314C" w:rsidRPr="007D06EB" w:rsidRDefault="00A4314C" w:rsidP="00A4314C">
      <w:pPr>
        <w:pStyle w:val="Heading1"/>
        <w:keepNext w:val="0"/>
        <w:keepLines w:val="0"/>
        <w:widowControl w:val="0"/>
        <w:numPr>
          <w:ilvl w:val="0"/>
          <w:numId w:val="47"/>
        </w:numPr>
        <w:tabs>
          <w:tab w:val="left" w:pos="873"/>
        </w:tabs>
        <w:spacing w:after="0"/>
        <w:jc w:val="left"/>
        <w:rPr>
          <w:rFonts w:eastAsia="Arial" w:cstheme="minorBidi"/>
          <w:sz w:val="20"/>
          <w:szCs w:val="20"/>
          <w:lang w:val="en-US"/>
        </w:rPr>
      </w:pPr>
      <w:r w:rsidRPr="007D06EB">
        <w:rPr>
          <w:rFonts w:eastAsia="Arial" w:cstheme="minorBidi"/>
          <w:sz w:val="20"/>
          <w:szCs w:val="20"/>
          <w:lang w:val="en-US"/>
        </w:rPr>
        <w:t>Functions of the Partner Advisory Committee</w:t>
      </w:r>
    </w:p>
    <w:p w:rsidR="00A4314C" w:rsidRPr="007D06EB" w:rsidRDefault="00A4314C" w:rsidP="00A4314C">
      <w:pPr>
        <w:pStyle w:val="Heading1"/>
        <w:keepNext w:val="0"/>
        <w:keepLines w:val="0"/>
        <w:widowControl w:val="0"/>
        <w:tabs>
          <w:tab w:val="left" w:pos="873"/>
        </w:tabs>
        <w:ind w:left="872" w:hanging="720"/>
        <w:jc w:val="left"/>
        <w:rPr>
          <w:rFonts w:eastAsia="Arial" w:cstheme="minorBidi"/>
          <w:sz w:val="20"/>
          <w:szCs w:val="20"/>
          <w:lang w:val="en-US"/>
        </w:rPr>
      </w:pPr>
    </w:p>
    <w:p w:rsidR="00A4314C" w:rsidRPr="007D06EB" w:rsidRDefault="00A4314C" w:rsidP="00A4314C">
      <w:pPr>
        <w:pStyle w:val="BodyText0"/>
        <w:widowControl w:val="0"/>
        <w:numPr>
          <w:ilvl w:val="1"/>
          <w:numId w:val="47"/>
        </w:numPr>
        <w:tabs>
          <w:tab w:val="clear" w:pos="1140"/>
          <w:tab w:val="left" w:pos="873"/>
        </w:tabs>
        <w:spacing w:line="250" w:lineRule="auto"/>
        <w:ind w:right="325" w:firstLine="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 PAC shall operate under the guidance of the IBCS. The PAC has the mandate to discuss GFCS Stakeholders issues relating to the implementation of the GFCS. In particular, the PAC is asked to provide expert advice and recommendations on such issues to the IBCS, to raise</w:t>
      </w:r>
      <w:r>
        <w:rPr>
          <w:rFonts w:eastAsia="Arial" w:cstheme="minorBidi"/>
          <w:b w:val="0"/>
          <w:bCs w:val="0"/>
          <w:sz w:val="20"/>
          <w:szCs w:val="20"/>
          <w:lang w:val="en-US" w:eastAsia="en-US"/>
        </w:rPr>
        <w:t xml:space="preserve"> </w:t>
      </w:r>
      <w:r w:rsidRPr="007D06EB">
        <w:rPr>
          <w:rFonts w:eastAsia="Arial" w:cstheme="minorBidi"/>
          <w:b w:val="0"/>
          <w:bCs w:val="0"/>
          <w:sz w:val="20"/>
          <w:szCs w:val="20"/>
          <w:lang w:val="en-US" w:eastAsia="en-US"/>
        </w:rPr>
        <w:t>awareness within the GFCS Stakeholders and to prepare and share information accordingly. The PAC shall discharge its mandate through the following specific functions:</w:t>
      </w:r>
    </w:p>
    <w:p w:rsidR="00A4314C" w:rsidRPr="007D06EB" w:rsidRDefault="00A4314C" w:rsidP="00A4314C">
      <w:pPr>
        <w:pStyle w:val="BodyText0"/>
        <w:widowControl w:val="0"/>
        <w:numPr>
          <w:ilvl w:val="0"/>
          <w:numId w:val="46"/>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provide comments on draft decisions and to present recommendations for the consideration of the IBCS before and during IBCS sessions, and to interact accordingly with the IBCS Management Committee during the intersessional period;</w:t>
      </w:r>
    </w:p>
    <w:p w:rsidR="00A4314C" w:rsidRPr="007D06EB" w:rsidRDefault="00A4314C" w:rsidP="00A4314C">
      <w:pPr>
        <w:pStyle w:val="BodyText0"/>
        <w:widowControl w:val="0"/>
        <w:numPr>
          <w:ilvl w:val="0"/>
          <w:numId w:val="46"/>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facilitate, as appropriate, relevant decisions and recommendations of GFCS Stakeholders participating in the GFCS, by providing a forum for the examination of GFCS- relevant issues;</w:t>
      </w:r>
    </w:p>
    <w:p w:rsidR="00A4314C" w:rsidRPr="007D06EB" w:rsidRDefault="00A4314C" w:rsidP="00A4314C">
      <w:pPr>
        <w:pStyle w:val="BodyText0"/>
        <w:widowControl w:val="0"/>
        <w:numPr>
          <w:ilvl w:val="0"/>
          <w:numId w:val="46"/>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prepare a synthesis and consolidated report on the GFCS implementation within the GFCS Stakeholders with a view to identify gaps and priorities in order to facilitate effective resource mobilization and increase synergy and coordination between GFCS partners, including in the scientific and technical domains, for GFCS implementation;</w:t>
      </w:r>
    </w:p>
    <w:p w:rsidR="00A4314C" w:rsidRPr="007D06EB" w:rsidRDefault="00A4314C" w:rsidP="00A4314C">
      <w:pPr>
        <w:pStyle w:val="BodyText0"/>
        <w:widowControl w:val="0"/>
        <w:numPr>
          <w:ilvl w:val="0"/>
          <w:numId w:val="46"/>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contribute to the monitoring of the GFCS strategy, objectives and targets, and the Implementation Plan and present their views in collaboration with the Management Committee thereon to the IBCS; and</w:t>
      </w:r>
    </w:p>
    <w:p w:rsidR="00A4314C" w:rsidRPr="007D06EB" w:rsidRDefault="00A4314C" w:rsidP="00A4314C">
      <w:pPr>
        <w:pStyle w:val="BodyText0"/>
        <w:widowControl w:val="0"/>
        <w:numPr>
          <w:ilvl w:val="0"/>
          <w:numId w:val="46"/>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engage technical expertise, as needed and appropriate, to support its work.</w:t>
      </w:r>
    </w:p>
    <w:p w:rsidR="00A4314C" w:rsidRPr="007D06EB" w:rsidRDefault="00A4314C" w:rsidP="00A4314C">
      <w:pPr>
        <w:spacing w:before="7"/>
      </w:pPr>
    </w:p>
    <w:p w:rsidR="00A4314C" w:rsidRPr="007D06EB" w:rsidRDefault="00A4314C" w:rsidP="00A4314C">
      <w:pPr>
        <w:pStyle w:val="Heading1"/>
        <w:keepNext w:val="0"/>
        <w:keepLines w:val="0"/>
        <w:widowControl w:val="0"/>
        <w:numPr>
          <w:ilvl w:val="0"/>
          <w:numId w:val="47"/>
        </w:numPr>
        <w:tabs>
          <w:tab w:val="left" w:pos="873"/>
        </w:tabs>
        <w:spacing w:after="0"/>
        <w:jc w:val="left"/>
        <w:rPr>
          <w:rFonts w:eastAsia="Arial" w:cstheme="minorBidi"/>
          <w:sz w:val="20"/>
          <w:szCs w:val="20"/>
          <w:lang w:val="en-US"/>
        </w:rPr>
      </w:pPr>
      <w:r w:rsidRPr="007D06EB">
        <w:rPr>
          <w:rFonts w:eastAsia="Arial" w:cstheme="minorBidi"/>
          <w:sz w:val="20"/>
          <w:szCs w:val="20"/>
          <w:lang w:val="en-US"/>
        </w:rPr>
        <w:t>Membership</w:t>
      </w:r>
    </w:p>
    <w:p w:rsidR="00A4314C" w:rsidRPr="007D06EB" w:rsidRDefault="00A4314C" w:rsidP="00A4314C">
      <w:pPr>
        <w:pStyle w:val="BodyText0"/>
        <w:widowControl w:val="0"/>
        <w:tabs>
          <w:tab w:val="clear" w:pos="1140"/>
        </w:tabs>
        <w:spacing w:line="250" w:lineRule="auto"/>
        <w:ind w:left="152" w:right="325"/>
        <w:jc w:val="right"/>
        <w:rPr>
          <w:rFonts w:eastAsia="Arial"/>
          <w:sz w:val="20"/>
          <w:szCs w:val="20"/>
          <w:lang w:val="en-US" w:eastAsia="en-US"/>
        </w:rPr>
      </w:pPr>
    </w:p>
    <w:p w:rsidR="00A4314C" w:rsidRPr="007D06EB" w:rsidRDefault="00A4314C" w:rsidP="00A4314C">
      <w:pPr>
        <w:pStyle w:val="BodyText0"/>
        <w:widowControl w:val="0"/>
        <w:numPr>
          <w:ilvl w:val="0"/>
          <w:numId w:val="48"/>
        </w:numPr>
        <w:tabs>
          <w:tab w:val="clear" w:pos="1140"/>
          <w:tab w:val="left" w:pos="851"/>
        </w:tabs>
        <w:spacing w:line="250" w:lineRule="auto"/>
        <w:ind w:right="325" w:hanging="1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Membership in the Partner Advisory Committee is open to UN organizations, non-UN intergovernmental organizations, international organizations, international development partners, and international non-governmental organizations in strict compliance with the UN (the agreement concluded between the UN and WMO which came into force 20 December 1951) and WMO policies and regulations (WMO Convention Art. 26 as well as paragraph 2 (f) of the Terms of Reference of the IBCS).</w:t>
      </w:r>
    </w:p>
    <w:p w:rsidR="00A4314C" w:rsidRPr="007D06EB" w:rsidRDefault="00A4314C" w:rsidP="00A4314C">
      <w:pPr>
        <w:spacing w:before="6"/>
      </w:pPr>
    </w:p>
    <w:p w:rsidR="00A4314C" w:rsidRPr="007D06EB" w:rsidRDefault="00A4314C" w:rsidP="00A4314C">
      <w:pPr>
        <w:pStyle w:val="BodyText0"/>
        <w:widowControl w:val="0"/>
        <w:numPr>
          <w:ilvl w:val="0"/>
          <w:numId w:val="48"/>
        </w:numPr>
        <w:tabs>
          <w:tab w:val="clear" w:pos="1140"/>
          <w:tab w:val="left" w:pos="833"/>
        </w:tabs>
        <w:spacing w:line="250" w:lineRule="auto"/>
        <w:ind w:right="325" w:hanging="1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In accordance with Regulation 19 of the General Regulations, the Chairperson of the IBCS may invite experts to participate in sessions or meetings of the PAC as observers.</w:t>
      </w:r>
    </w:p>
    <w:p w:rsidR="00A4314C" w:rsidRPr="007D06EB" w:rsidRDefault="00A4314C" w:rsidP="00A4314C">
      <w:pPr>
        <w:spacing w:before="10"/>
      </w:pPr>
    </w:p>
    <w:p w:rsidR="00A4314C" w:rsidRPr="007D06EB" w:rsidRDefault="00A4314C" w:rsidP="00A4314C">
      <w:pPr>
        <w:pStyle w:val="Heading1"/>
        <w:keepNext w:val="0"/>
        <w:keepLines w:val="0"/>
        <w:widowControl w:val="0"/>
        <w:numPr>
          <w:ilvl w:val="0"/>
          <w:numId w:val="47"/>
        </w:numPr>
        <w:tabs>
          <w:tab w:val="left" w:pos="873"/>
        </w:tabs>
        <w:spacing w:after="0"/>
        <w:jc w:val="left"/>
        <w:rPr>
          <w:rFonts w:eastAsia="Arial" w:cstheme="minorBidi"/>
          <w:sz w:val="20"/>
          <w:szCs w:val="20"/>
          <w:lang w:val="en-US"/>
        </w:rPr>
      </w:pPr>
      <w:r w:rsidRPr="007D06EB">
        <w:rPr>
          <w:rFonts w:eastAsia="Arial" w:cstheme="minorBidi"/>
          <w:sz w:val="20"/>
          <w:szCs w:val="20"/>
          <w:lang w:val="en-US"/>
        </w:rPr>
        <w:t>Mode of operation</w:t>
      </w:r>
    </w:p>
    <w:p w:rsidR="00A4314C" w:rsidRPr="007D06EB" w:rsidRDefault="00A4314C" w:rsidP="00A4314C">
      <w:pPr>
        <w:spacing w:before="11"/>
        <w:rPr>
          <w:b/>
          <w:bCs/>
        </w:rPr>
      </w:pPr>
    </w:p>
    <w:p w:rsidR="00A4314C" w:rsidRPr="007D06EB" w:rsidRDefault="00A4314C" w:rsidP="00A4314C">
      <w:pPr>
        <w:pStyle w:val="BodyText0"/>
        <w:widowControl w:val="0"/>
        <w:numPr>
          <w:ilvl w:val="0"/>
          <w:numId w:val="48"/>
        </w:numPr>
        <w:tabs>
          <w:tab w:val="clear" w:pos="1140"/>
          <w:tab w:val="left" w:pos="833"/>
        </w:tabs>
        <w:spacing w:line="250" w:lineRule="auto"/>
        <w:ind w:right="325" w:hanging="1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 PAC shall work as a structured network. In this respect, the GFCS Office, under the supervision and guidance of the WMO Secretary-General, shall register the partner organizations willing to be members of the PAC as well as experts invited by the Chairperson of the IBCS as observers in the PAC, and maintain this register up-to-date.</w:t>
      </w:r>
    </w:p>
    <w:p w:rsidR="00A4314C" w:rsidRPr="007D06EB" w:rsidRDefault="00A4314C" w:rsidP="00A4314C">
      <w:pPr>
        <w:pStyle w:val="BodyText0"/>
        <w:widowControl w:val="0"/>
        <w:tabs>
          <w:tab w:val="clear" w:pos="1140"/>
          <w:tab w:val="left" w:pos="851"/>
        </w:tabs>
        <w:spacing w:line="250" w:lineRule="auto"/>
        <w:ind w:left="152" w:right="325"/>
        <w:jc w:val="left"/>
        <w:rPr>
          <w:rFonts w:eastAsia="Arial" w:cstheme="minorBidi"/>
          <w:b w:val="0"/>
          <w:bCs w:val="0"/>
          <w:sz w:val="20"/>
          <w:szCs w:val="20"/>
          <w:lang w:val="en-US" w:eastAsia="en-US"/>
        </w:rPr>
      </w:pPr>
    </w:p>
    <w:p w:rsidR="00A4314C" w:rsidRPr="007D06EB" w:rsidRDefault="00A4314C" w:rsidP="00A4314C">
      <w:pPr>
        <w:pStyle w:val="BodyText0"/>
        <w:widowControl w:val="0"/>
        <w:numPr>
          <w:ilvl w:val="0"/>
          <w:numId w:val="48"/>
        </w:numPr>
        <w:tabs>
          <w:tab w:val="clear" w:pos="1140"/>
          <w:tab w:val="left" w:pos="833"/>
        </w:tabs>
        <w:spacing w:line="250" w:lineRule="auto"/>
        <w:ind w:right="325" w:hanging="1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 PAC members shall designate its Chairperson and Vice-Chairperson, who shall act as its representatives vis-à-vis the IBCS, and replace them as may be required under the circumstances. The WMO Secretary-General shall inform the Chairperson of the IBCS accordingly.</w:t>
      </w:r>
    </w:p>
    <w:p w:rsidR="00A4314C" w:rsidRPr="007D06EB" w:rsidRDefault="00A4314C" w:rsidP="00A4314C">
      <w:pPr>
        <w:pStyle w:val="BodyText0"/>
        <w:widowControl w:val="0"/>
        <w:tabs>
          <w:tab w:val="clear" w:pos="1140"/>
          <w:tab w:val="left" w:pos="851"/>
        </w:tabs>
        <w:spacing w:line="250" w:lineRule="auto"/>
        <w:ind w:left="152" w:right="325"/>
        <w:jc w:val="left"/>
        <w:rPr>
          <w:rFonts w:eastAsia="Arial" w:cstheme="minorBidi"/>
          <w:b w:val="0"/>
          <w:bCs w:val="0"/>
          <w:sz w:val="20"/>
          <w:szCs w:val="20"/>
          <w:lang w:val="en-US" w:eastAsia="en-US"/>
        </w:rPr>
      </w:pPr>
    </w:p>
    <w:p w:rsidR="00A4314C" w:rsidRPr="007D06EB" w:rsidRDefault="00A4314C" w:rsidP="00A4314C">
      <w:pPr>
        <w:pStyle w:val="BodyText0"/>
        <w:widowControl w:val="0"/>
        <w:numPr>
          <w:ilvl w:val="0"/>
          <w:numId w:val="48"/>
        </w:numPr>
        <w:tabs>
          <w:tab w:val="clear" w:pos="1140"/>
          <w:tab w:val="left" w:pos="833"/>
        </w:tabs>
        <w:spacing w:line="250" w:lineRule="auto"/>
        <w:ind w:right="325" w:hanging="1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lastRenderedPageBreak/>
        <w:t>The duties of the Chairperson, of the PAC, and the Vice-Chairperson when acting as his/her representative, shall be:</w:t>
      </w:r>
    </w:p>
    <w:p w:rsidR="00A4314C" w:rsidRPr="007D06EB" w:rsidRDefault="00A4314C" w:rsidP="00A4314C">
      <w:pPr>
        <w:pStyle w:val="BodyText0"/>
        <w:widowControl w:val="0"/>
        <w:numPr>
          <w:ilvl w:val="0"/>
          <w:numId w:val="49"/>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guide and coordinate the activities of the PAC;</w:t>
      </w:r>
    </w:p>
    <w:p w:rsidR="00A4314C" w:rsidRPr="007D06EB" w:rsidRDefault="00A4314C" w:rsidP="00A4314C">
      <w:pPr>
        <w:pStyle w:val="BodyText0"/>
        <w:widowControl w:val="0"/>
        <w:numPr>
          <w:ilvl w:val="0"/>
          <w:numId w:val="49"/>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engage PAC, as appropriate, in consultations and meetings as may result from decisions of the IBCS;</w:t>
      </w:r>
    </w:p>
    <w:p w:rsidR="00A4314C" w:rsidRPr="007D06EB" w:rsidRDefault="00A4314C" w:rsidP="00A4314C">
      <w:pPr>
        <w:pStyle w:val="BodyText0"/>
        <w:widowControl w:val="0"/>
        <w:numPr>
          <w:ilvl w:val="0"/>
          <w:numId w:val="49"/>
        </w:numPr>
        <w:tabs>
          <w:tab w:val="clear" w:pos="1140"/>
          <w:tab w:val="left" w:pos="833"/>
        </w:tabs>
        <w:spacing w:before="187" w:line="250" w:lineRule="auto"/>
        <w:ind w:right="543"/>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To ensure that the activities of the PAC are in accordance with the Terms of Reference of the PAC;</w:t>
      </w:r>
    </w:p>
    <w:p w:rsidR="00A4314C" w:rsidRPr="00495B29" w:rsidRDefault="00A4314C" w:rsidP="00310EEC">
      <w:pPr>
        <w:pStyle w:val="BodyText0"/>
        <w:widowControl w:val="0"/>
        <w:numPr>
          <w:ilvl w:val="0"/>
          <w:numId w:val="49"/>
        </w:numPr>
        <w:tabs>
          <w:tab w:val="clear" w:pos="1140"/>
          <w:tab w:val="left" w:pos="833"/>
        </w:tabs>
        <w:spacing w:before="187" w:line="250" w:lineRule="auto"/>
        <w:ind w:left="851" w:right="543" w:hanging="710"/>
        <w:jc w:val="left"/>
        <w:rPr>
          <w:rFonts w:eastAsia="Arial" w:cstheme="minorBidi"/>
          <w:b w:val="0"/>
          <w:bCs w:val="0"/>
          <w:sz w:val="20"/>
          <w:szCs w:val="20"/>
          <w:lang w:val="en-US" w:eastAsia="en-US"/>
        </w:rPr>
      </w:pPr>
      <w:r w:rsidRPr="00495B29">
        <w:rPr>
          <w:rFonts w:eastAsia="Arial" w:cstheme="minorBidi"/>
          <w:b w:val="0"/>
          <w:bCs w:val="0"/>
          <w:sz w:val="20"/>
          <w:szCs w:val="20"/>
          <w:lang w:val="en-US" w:eastAsia="en-US"/>
        </w:rPr>
        <w:t>To submit the synthesis and consolidated report on the GFCS implementation within the GFCS stakeholders, with a view to identify gaps and priorities to the GFCS Office for distribution at least one month in advance of the Management Committee meetings;</w:t>
      </w:r>
      <w:bookmarkStart w:id="1" w:name="2._Amendment_of_the_annex_to_Resolution_"/>
      <w:bookmarkEnd w:id="1"/>
      <w:r w:rsidRPr="00495B29">
        <w:rPr>
          <w:rFonts w:eastAsia="Arial" w:cstheme="minorBidi"/>
          <w:b w:val="0"/>
          <w:bCs w:val="0"/>
          <w:sz w:val="20"/>
          <w:szCs w:val="20"/>
          <w:lang w:val="en-US" w:eastAsia="en-US"/>
        </w:rPr>
        <w:t>As may be decided by the Chairperson of the IBCS, to report on the activities of the PAC and present its views to the IBCS at its sessions.</w:t>
      </w:r>
    </w:p>
    <w:p w:rsidR="00A4314C" w:rsidRPr="007D06EB" w:rsidRDefault="00A4314C" w:rsidP="00A4314C">
      <w:pPr>
        <w:spacing w:before="3"/>
      </w:pPr>
    </w:p>
    <w:p w:rsidR="00A4314C" w:rsidRPr="007D06EB" w:rsidRDefault="00A4314C" w:rsidP="005F7EFD">
      <w:pPr>
        <w:pStyle w:val="Heading1"/>
        <w:keepNext w:val="0"/>
        <w:keepLines w:val="0"/>
        <w:widowControl w:val="0"/>
        <w:numPr>
          <w:ilvl w:val="0"/>
          <w:numId w:val="47"/>
        </w:numPr>
        <w:tabs>
          <w:tab w:val="left" w:pos="851"/>
        </w:tabs>
        <w:spacing w:after="0"/>
        <w:ind w:hanging="730"/>
        <w:jc w:val="left"/>
        <w:rPr>
          <w:rFonts w:eastAsia="Arial" w:cstheme="minorBidi"/>
          <w:sz w:val="20"/>
          <w:szCs w:val="20"/>
          <w:lang w:val="en-US"/>
        </w:rPr>
      </w:pPr>
      <w:r w:rsidRPr="007D06EB">
        <w:rPr>
          <w:rFonts w:eastAsia="Arial" w:cstheme="minorBidi"/>
          <w:sz w:val="20"/>
          <w:szCs w:val="20"/>
          <w:lang w:val="en-US"/>
        </w:rPr>
        <w:t>Funding</w:t>
      </w:r>
    </w:p>
    <w:p w:rsidR="00A4314C" w:rsidRPr="007D06EB" w:rsidRDefault="00A4314C" w:rsidP="005F7EFD">
      <w:pPr>
        <w:spacing w:before="11"/>
        <w:ind w:left="142"/>
        <w:rPr>
          <w:b/>
          <w:bCs/>
        </w:rPr>
      </w:pPr>
    </w:p>
    <w:p w:rsidR="00A4314C" w:rsidRPr="007D06EB" w:rsidRDefault="00A4314C" w:rsidP="005F7EFD">
      <w:pPr>
        <w:pStyle w:val="BodyText0"/>
        <w:widowControl w:val="0"/>
        <w:numPr>
          <w:ilvl w:val="0"/>
          <w:numId w:val="48"/>
        </w:numPr>
        <w:tabs>
          <w:tab w:val="clear" w:pos="1140"/>
          <w:tab w:val="left" w:pos="426"/>
        </w:tabs>
        <w:spacing w:line="250" w:lineRule="auto"/>
        <w:ind w:left="142" w:right="325" w:firstLine="0"/>
        <w:jc w:val="left"/>
        <w:rPr>
          <w:rFonts w:eastAsia="Arial" w:cstheme="minorBidi"/>
          <w:b w:val="0"/>
          <w:bCs w:val="0"/>
          <w:sz w:val="20"/>
          <w:szCs w:val="20"/>
          <w:lang w:val="en-US" w:eastAsia="en-US"/>
        </w:rPr>
      </w:pPr>
      <w:r w:rsidRPr="007D06EB">
        <w:rPr>
          <w:rFonts w:eastAsia="Arial" w:cstheme="minorBidi"/>
          <w:b w:val="0"/>
          <w:bCs w:val="0"/>
          <w:sz w:val="20"/>
          <w:szCs w:val="20"/>
          <w:lang w:val="en-US" w:eastAsia="en-US"/>
        </w:rPr>
        <w:t>The cost of administrative arrangements, including those for conference services for meetings of the PAC, shall be borne by partner organizations.</w:t>
      </w:r>
    </w:p>
    <w:p w:rsidR="00A4314C" w:rsidRPr="007D06EB" w:rsidRDefault="00A4314C" w:rsidP="00A4314C"/>
    <w:p w:rsidR="00A4314C" w:rsidRPr="007D06EB" w:rsidRDefault="00A4314C" w:rsidP="00A4314C">
      <w:pPr>
        <w:spacing w:before="3"/>
      </w:pPr>
    </w:p>
    <w:p w:rsidR="00A4314C" w:rsidRPr="007D06EB" w:rsidRDefault="00A4314C" w:rsidP="00A4314C">
      <w:pPr>
        <w:pStyle w:val="BodyText0"/>
        <w:widowControl w:val="0"/>
        <w:tabs>
          <w:tab w:val="clear" w:pos="1140"/>
        </w:tabs>
        <w:spacing w:line="252" w:lineRule="auto"/>
        <w:ind w:left="172" w:right="302"/>
        <w:rPr>
          <w:rFonts w:eastAsia="Arial" w:cstheme="minorBidi"/>
          <w:b w:val="0"/>
          <w:bCs w:val="0"/>
          <w:sz w:val="20"/>
          <w:szCs w:val="20"/>
          <w:lang w:val="en-US" w:eastAsia="en-US"/>
        </w:rPr>
      </w:pPr>
      <w:r w:rsidRPr="007D06EB">
        <w:rPr>
          <w:rFonts w:eastAsia="Arial" w:cstheme="minorBidi"/>
          <w:b w:val="0"/>
          <w:bCs w:val="0"/>
          <w:sz w:val="20"/>
          <w:szCs w:val="20"/>
          <w:lang w:val="en-US" w:eastAsia="en-US"/>
        </w:rPr>
        <w:t>___________</w:t>
      </w: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Default="0084738A" w:rsidP="009D23E6">
      <w:pPr>
        <w:pStyle w:val="WMOBodyText"/>
        <w:rPr>
          <w:lang w:eastAsia="en-US"/>
        </w:rPr>
      </w:pPr>
    </w:p>
    <w:p w:rsidR="0084738A" w:rsidRPr="009D23E6" w:rsidRDefault="0084738A" w:rsidP="009D23E6">
      <w:pPr>
        <w:pStyle w:val="WMOBodyText"/>
        <w:rPr>
          <w:lang w:eastAsia="en-US"/>
        </w:rPr>
      </w:pPr>
    </w:p>
    <w:sectPr w:rsidR="0084738A" w:rsidRPr="009D23E6" w:rsidSect="0020095E">
      <w:headerReference w:type="even" r:id="rId13"/>
      <w:headerReference w:type="default" r:id="rId14"/>
      <w:headerReference w:type="first" r:id="rId15"/>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E6" w:rsidRDefault="009D23E6">
      <w:r>
        <w:separator/>
      </w:r>
    </w:p>
    <w:p w:rsidR="009D23E6" w:rsidRDefault="009D23E6"/>
    <w:p w:rsidR="009D23E6" w:rsidRDefault="009D23E6"/>
  </w:endnote>
  <w:endnote w:type="continuationSeparator" w:id="0">
    <w:p w:rsidR="009D23E6" w:rsidRDefault="009D23E6">
      <w:r>
        <w:continuationSeparator/>
      </w:r>
    </w:p>
    <w:p w:rsidR="009D23E6" w:rsidRDefault="009D23E6"/>
    <w:p w:rsidR="009D23E6" w:rsidRDefault="009D2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E6" w:rsidRDefault="009D23E6">
      <w:r>
        <w:separator/>
      </w:r>
    </w:p>
  </w:footnote>
  <w:footnote w:type="continuationSeparator" w:id="0">
    <w:p w:rsidR="009D23E6" w:rsidRDefault="009D23E6">
      <w:r>
        <w:continuationSeparator/>
      </w:r>
    </w:p>
    <w:p w:rsidR="009D23E6" w:rsidRDefault="009D23E6"/>
    <w:p w:rsidR="009D23E6" w:rsidRDefault="009D23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C05" w:rsidRDefault="002247BB">
    <w:pPr>
      <w:pStyle w:val="Header"/>
    </w:pPr>
    <w:r>
      <w:rPr>
        <w:noProof/>
      </w:rPr>
      <w:pict>
        <v:shapetype id="_x0000_m2073"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2" type="#_x0000_m2073" style="position:absolute;left:0;text-align:left;margin-left:0;margin-top:0;width:595.3pt;height:550pt;z-index:-251648512;mso-position-horizontal:left;mso-position-horizontal-relative:page;mso-position-vertical:top;mso-position-vertical-relative:page" o:preferrelative="t" o:allowincell="f">
          <v:imagedata r:id="rId1" o:title="docx4j-logo"/>
          <w10:wrap anchorx="page" anchory="page"/>
        </v:shape>
      </w:pict>
    </w:r>
  </w:p>
  <w:p w:rsidR="00000000" w:rsidRDefault="002247BB"/>
  <w:p w:rsidR="00685C05" w:rsidRDefault="002247BB">
    <w:pPr>
      <w:pStyle w:val="Header"/>
    </w:pPr>
    <w:r>
      <w:rPr>
        <w:noProof/>
      </w:rPr>
      <w:pict>
        <v:shapetype id="_x0000_m20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4" type="#_x0000_m2075" style="position:absolute;left:0;text-align:left;margin-left:0;margin-top:0;width:595.3pt;height:550pt;z-index:-251649536;mso-position-horizontal:left;mso-position-horizontal-relative:page;mso-position-vertical:top;mso-position-vertical-relative:page" o:preferrelative="t" o:allowincell="f">
          <v:imagedata r:id="rId1" o:title="docx4j-logo"/>
          <w10:wrap anchorx="page" anchory="page"/>
        </v:shape>
      </w:pict>
    </w:r>
  </w:p>
  <w:p w:rsidR="00000000" w:rsidRDefault="002247BB"/>
  <w:p w:rsidR="00685C05" w:rsidRDefault="002247BB">
    <w:pPr>
      <w:pStyle w:val="Header"/>
    </w:pPr>
    <w:r>
      <w:rPr>
        <w:noProof/>
      </w:rPr>
      <w:pict>
        <v:shapetype id="_x0000_m207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6" type="#_x0000_m2077" style="position:absolute;left:0;text-align:left;margin-left:0;margin-top:0;width:595.3pt;height:550pt;z-index:-251650560;mso-position-horizontal:left;mso-position-horizontal-relative:page;mso-position-vertical:top;mso-position-vertical-relative:page" o:preferrelative="t" o:allowincell="f">
          <v:imagedata r:id="rId1" o:title="docx4j-logo"/>
          <w10:wrap anchorx="page" anchory="page"/>
        </v:shape>
      </w:pict>
    </w:r>
  </w:p>
  <w:p w:rsidR="00000000" w:rsidRDefault="002247BB"/>
  <w:p w:rsidR="00685C05" w:rsidRDefault="002247BB">
    <w:pPr>
      <w:pStyle w:val="Header"/>
    </w:pPr>
    <w:r>
      <w:rPr>
        <w:noProof/>
      </w:rPr>
      <w:pict>
        <v:shapetype id="_x0000_m207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8" type="#_x0000_m2079" style="position:absolute;left:0;text-align:left;margin-left:0;margin-top:0;width:595.3pt;height:550pt;z-index:-251651584;mso-position-horizontal:left;mso-position-horizontal-relative:page;mso-position-vertical:top;mso-position-vertical-relative:page" o:preferrelative="t" o:allowincell="f">
          <v:imagedata r:id="rId1" o:title="docx4j-logo"/>
          <w10:wrap anchorx="page" anchory="page"/>
        </v:shape>
      </w:pict>
    </w:r>
  </w:p>
  <w:p w:rsidR="00000000" w:rsidRDefault="002247BB"/>
  <w:p w:rsidR="00653739" w:rsidRDefault="002247BB">
    <w:pPr>
      <w:pStyle w:val="Header"/>
    </w:pPr>
    <w:r>
      <w:rPr>
        <w:noProof/>
      </w:rPr>
      <w:pict w14:anchorId="306DFE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left:0;text-align:left;margin-left:0;margin-top:0;width:50pt;height:50pt;z-index:251645440;visibility:hidden">
          <v:path gradientshapeok="f"/>
          <o:lock v:ext="edit" selection="t"/>
        </v:shape>
      </w:pict>
    </w:r>
    <w:r>
      <w:pict>
        <v:shapetype id="_x0000_m208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WordPictureWatermark835936646" o:spid="_x0000_s2050" type="#_x0000_m2087" style="position:absolute;left:0;text-align:left;margin-left:0;margin-top:0;width:595.3pt;height:550pt;z-index:-251654656;mso-position-horizontal:left;mso-position-horizontal-relative:page;mso-position-vertical:top;mso-position-vertical-relative:page" o:preferrelative="t" o:allowincell="f">
          <v:imagedata r:id="rId1" o:title="docx4j-logo"/>
          <w10:wrap anchorx="page" anchory="page"/>
        </v:shape>
      </w:pict>
    </w:r>
  </w:p>
  <w:p w:rsidR="00685C05" w:rsidRDefault="00685C05"/>
  <w:p w:rsidR="002A2DD6" w:rsidRDefault="002247BB">
    <w:pPr>
      <w:pStyle w:val="Header"/>
    </w:pPr>
    <w:r>
      <w:rPr>
        <w:noProof/>
      </w:rPr>
      <w:pict w14:anchorId="14E3CCA5">
        <v:shape id="_x0000_s2071" type="#_x0000_t75" style="position:absolute;left:0;text-align:left;margin-left:0;margin-top:0;width:50pt;height:50pt;z-index:251656704;visibility:hidden">
          <v:path gradientshapeok="f"/>
          <o:lock v:ext="edit" selection="t"/>
        </v:shape>
      </w:pict>
    </w:r>
    <w:r>
      <w:pict w14:anchorId="5C22ED0A">
        <v:shape id="_x0000_s2086" type="#_x0000_t75" style="position:absolute;left:0;text-align:left;margin-left:0;margin-top:0;width:50pt;height:50pt;z-index:251647488;visibility:hidden">
          <v:path gradientshapeok="f"/>
          <o:lock v:ext="edit" selection="t"/>
        </v:shape>
      </w:pict>
    </w:r>
  </w:p>
  <w:p w:rsidR="00653739" w:rsidRDefault="00653739"/>
  <w:p w:rsidR="00FE42A3" w:rsidRDefault="002247BB">
    <w:pPr>
      <w:pStyle w:val="Header"/>
    </w:pPr>
    <w:r>
      <w:rPr>
        <w:noProof/>
      </w:rPr>
      <w:pict w14:anchorId="739B7095">
        <v:shape id="_x0000_s2060" type="#_x0000_t75" style="position:absolute;left:0;text-align:left;margin-left:0;margin-top:0;width:50pt;height:50pt;z-index:251660800;visibility:hidden">
          <v:path gradientshapeok="f"/>
          <o:lock v:ext="edit" selection="t"/>
        </v:shape>
      </w:pict>
    </w:r>
    <w:r>
      <w:pict w14:anchorId="569266B1">
        <v:shape id="_x0000_s2069" type="#_x0000_t75" style="position:absolute;left:0;text-align:left;margin-left:0;margin-top:0;width:50pt;height:50pt;z-index:251657728;visibility:hidden">
          <v:path gradientshapeok="f"/>
          <o:lock v:ext="edit" selectio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2A" w:rsidRDefault="0084738A" w:rsidP="002247BB">
    <w:pPr>
      <w:pStyle w:val="Header"/>
    </w:pPr>
    <w:r>
      <w:t>PAC</w:t>
    </w:r>
    <w:r w:rsidR="009D23E6">
      <w:t>-8/INF. </w:t>
    </w:r>
    <w:r w:rsidR="002247BB">
      <w:t>5</w:t>
    </w:r>
    <w:r w:rsidR="0020095E" w:rsidRPr="00C2459D">
      <w:t xml:space="preserve">, p. </w:t>
    </w:r>
    <w:r w:rsidR="0020095E" w:rsidRPr="00C2459D">
      <w:rPr>
        <w:rStyle w:val="PageNumber"/>
      </w:rPr>
      <w:fldChar w:fldCharType="begin"/>
    </w:r>
    <w:r w:rsidR="0020095E" w:rsidRPr="00C2459D">
      <w:rPr>
        <w:rStyle w:val="PageNumber"/>
      </w:rPr>
      <w:instrText xml:space="preserve"> PAGE </w:instrText>
    </w:r>
    <w:r w:rsidR="0020095E" w:rsidRPr="00C2459D">
      <w:rPr>
        <w:rStyle w:val="PageNumber"/>
      </w:rPr>
      <w:fldChar w:fldCharType="separate"/>
    </w:r>
    <w:r w:rsidR="002247BB">
      <w:rPr>
        <w:rStyle w:val="PageNumber"/>
        <w:noProof/>
      </w:rPr>
      <w:t>3</w:t>
    </w:r>
    <w:r w:rsidR="0020095E" w:rsidRPr="00C2459D">
      <w:rPr>
        <w:rStyle w:val="PageNumber"/>
      </w:rPr>
      <w:fldChar w:fldCharType="end"/>
    </w:r>
    <w:r w:rsidR="002247BB">
      <w:pict w14:anchorId="739B7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0;margin-top:0;width:50pt;height:50pt;z-index:251668992;visibility:hidden;mso-position-horizontal-relative:text;mso-position-vertical-relative:text">
          <v:path gradientshapeok="f"/>
          <o:lock v:ext="edit" selection="t"/>
        </v:shape>
      </w:pict>
    </w:r>
    <w:r w:rsidR="002247BB">
      <w:pict w14:anchorId="6D77651C">
        <v:shape id="_x0000_s2068" type="#_x0000_t75" style="position:absolute;left:0;text-align:left;margin-left:0;margin-top:0;width:50pt;height:50pt;z-index:251658752;visibility:hidden;mso-position-horizontal-relative:text;mso-position-vertical-relative:text">
          <v:path gradientshapeok="f"/>
          <o:lock v:ext="edit" selection="t"/>
        </v:shape>
      </w:pict>
    </w:r>
    <w:r w:rsidR="002247BB">
      <w:pict w14:anchorId="58B85333">
        <v:shape id="_x0000_s2085" type="#_x0000_t75" style="position:absolute;left:0;text-align:left;margin-left:0;margin-top:0;width:50pt;height:50pt;z-index:251648512;visibility:hidden;mso-position-horizontal-relative:text;mso-position-vertical-relative:text">
          <v:path gradientshapeok="f"/>
          <o:lock v:ext="edit" selection="t"/>
        </v:shape>
      </w:pict>
    </w:r>
    <w:r w:rsidR="002247BB">
      <w:pict>
        <v:shapetype id="_x0000_m208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sidR="002247BB">
      <w:pict>
        <v:shape id="_x0000_s2083" type="#_x0000_m2084" style="position:absolute;left:0;text-align:left;margin-left:0;margin-top:0;width:595.3pt;height:550pt;z-index:-251653632;mso-position-horizontal:left;mso-position-horizontal-relative:page;mso-position-vertical:top;mso-position-vertical-relative:page" o:preferrelative="t" o:allowincell="f">
          <v:imagedata r:id="rId1" o:title="docx4j-logo"/>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2A3" w:rsidRDefault="002247BB">
    <w:pPr>
      <w:pStyle w:val="Header"/>
    </w:pPr>
    <w:r>
      <w:rPr>
        <w:noProof/>
      </w:rPr>
      <w:pict w14:anchorId="739B70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0;margin-top:0;width:50pt;height:50pt;z-index:251670016;visibility:hidden">
          <v:path gradientshapeok="f"/>
          <o:lock v:ext="edit" selection="t"/>
        </v:shape>
      </w:pict>
    </w:r>
    <w:r>
      <w:pict w14:anchorId="160D6187">
        <v:shape id="_x0000_s2065" type="#_x0000_t75" style="position:absolute;left:0;text-align:left;margin-left:0;margin-top:0;width:50pt;height:50pt;z-index:251659776;visibility:hidden">
          <v:path gradientshapeok="f"/>
          <o:lock v:ext="edit" selection="t"/>
        </v:shape>
      </w:pict>
    </w:r>
    <w:r>
      <w:pict w14:anchorId="39DFB243">
        <v:shape id="_x0000_s2082" type="#_x0000_t75" style="position:absolute;left:0;text-align:left;margin-left:0;margin-top:0;width:50pt;height:50pt;z-index:251650560;visibility:hidden">
          <v:path gradientshapeok="f"/>
          <o:lock v:ext="edit" selection="t"/>
        </v:shape>
      </w:pict>
    </w:r>
    <w:r>
      <w:pict>
        <v:shapetype id="_x0000_m208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80" type="#_x0000_m2081" style="position:absolute;left:0;text-align:left;margin-left:0;margin-top:0;width:595.3pt;height:550pt;z-index:-251652608;mso-position-horizontal:left;mso-position-horizontal-relative:page;mso-position-vertical:top;mso-position-vertical-relative:page" o:preferrelative="t" o:allowincell="f">
          <v:imagedata r:id="rId1" o:title="docx4j-logo"/>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5CA926"/>
    <w:lvl w:ilvl="0">
      <w:start w:val="1"/>
      <w:numFmt w:val="decimal"/>
      <w:lvlText w:val="%1."/>
      <w:lvlJc w:val="left"/>
      <w:pPr>
        <w:tabs>
          <w:tab w:val="num" w:pos="1800"/>
        </w:tabs>
        <w:ind w:left="1800" w:hanging="360"/>
      </w:pPr>
    </w:lvl>
  </w:abstractNum>
  <w:abstractNum w:abstractNumId="1">
    <w:nsid w:val="FFFFFF7D"/>
    <w:multiLevelType w:val="singleLevel"/>
    <w:tmpl w:val="16D41192"/>
    <w:lvl w:ilvl="0">
      <w:start w:val="1"/>
      <w:numFmt w:val="decimal"/>
      <w:lvlText w:val="%1."/>
      <w:lvlJc w:val="left"/>
      <w:pPr>
        <w:tabs>
          <w:tab w:val="num" w:pos="1440"/>
        </w:tabs>
        <w:ind w:left="1440" w:hanging="360"/>
      </w:pPr>
    </w:lvl>
  </w:abstractNum>
  <w:abstractNum w:abstractNumId="2">
    <w:nsid w:val="FFFFFF7E"/>
    <w:multiLevelType w:val="singleLevel"/>
    <w:tmpl w:val="095C74E6"/>
    <w:lvl w:ilvl="0">
      <w:start w:val="1"/>
      <w:numFmt w:val="decimal"/>
      <w:lvlText w:val="%1."/>
      <w:lvlJc w:val="left"/>
      <w:pPr>
        <w:tabs>
          <w:tab w:val="num" w:pos="1080"/>
        </w:tabs>
        <w:ind w:left="1080" w:hanging="360"/>
      </w:pPr>
    </w:lvl>
  </w:abstractNum>
  <w:abstractNum w:abstractNumId="3">
    <w:nsid w:val="FFFFFF7F"/>
    <w:multiLevelType w:val="singleLevel"/>
    <w:tmpl w:val="B91A8EE2"/>
    <w:lvl w:ilvl="0">
      <w:start w:val="1"/>
      <w:numFmt w:val="decimal"/>
      <w:lvlText w:val="%1."/>
      <w:lvlJc w:val="left"/>
      <w:pPr>
        <w:tabs>
          <w:tab w:val="num" w:pos="720"/>
        </w:tabs>
        <w:ind w:left="720" w:hanging="360"/>
      </w:pPr>
    </w:lvl>
  </w:abstractNum>
  <w:abstractNum w:abstractNumId="4">
    <w:nsid w:val="FFFFFF80"/>
    <w:multiLevelType w:val="singleLevel"/>
    <w:tmpl w:val="95AEDC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228F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D44C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50A7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C45948"/>
    <w:lvl w:ilvl="0">
      <w:start w:val="1"/>
      <w:numFmt w:val="decimal"/>
      <w:lvlText w:val="%1."/>
      <w:lvlJc w:val="left"/>
      <w:pPr>
        <w:tabs>
          <w:tab w:val="num" w:pos="360"/>
        </w:tabs>
        <w:ind w:left="360" w:hanging="360"/>
      </w:pPr>
    </w:lvl>
  </w:abstractNum>
  <w:abstractNum w:abstractNumId="9">
    <w:nsid w:val="FFFFFF89"/>
    <w:multiLevelType w:val="singleLevel"/>
    <w:tmpl w:val="5BD2E698"/>
    <w:lvl w:ilvl="0">
      <w:start w:val="1"/>
      <w:numFmt w:val="bullet"/>
      <w:lvlText w:val=""/>
      <w:lvlJc w:val="left"/>
      <w:pPr>
        <w:tabs>
          <w:tab w:val="num" w:pos="360"/>
        </w:tabs>
        <w:ind w:left="360" w:hanging="360"/>
      </w:pPr>
      <w:rPr>
        <w:rFonts w:ascii="Symbol" w:hAnsi="Symbol" w:hint="default"/>
      </w:rPr>
    </w:lvl>
  </w:abstractNum>
  <w:abstractNum w:abstractNumId="10">
    <w:nsid w:val="01EB4D94"/>
    <w:multiLevelType w:val="hybridMultilevel"/>
    <w:tmpl w:val="7C124602"/>
    <w:lvl w:ilvl="0" w:tplc="B38A5EA0">
      <w:start w:val="2"/>
      <w:numFmt w:val="bullet"/>
      <w:lvlText w:val="-"/>
      <w:lvlJc w:val="left"/>
      <w:pPr>
        <w:tabs>
          <w:tab w:val="num" w:pos="2271"/>
        </w:tabs>
        <w:ind w:left="2271" w:hanging="570"/>
      </w:pPr>
      <w:rPr>
        <w:rFonts w:ascii="Arial" w:eastAsia="Arial" w:hAnsi="Arial" w:cs="Arial" w:hint="default"/>
      </w:rPr>
    </w:lvl>
    <w:lvl w:ilvl="1" w:tplc="04190003" w:tentative="1">
      <w:start w:val="1"/>
      <w:numFmt w:val="bullet"/>
      <w:lvlText w:val="o"/>
      <w:lvlJc w:val="left"/>
      <w:pPr>
        <w:tabs>
          <w:tab w:val="num" w:pos="2781"/>
        </w:tabs>
        <w:ind w:left="2781" w:hanging="360"/>
      </w:pPr>
      <w:rPr>
        <w:rFonts w:ascii="Courier New" w:hAnsi="Courier New" w:cs="MS Mincho"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cs="MS Mincho"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cs="MS Mincho"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1">
    <w:nsid w:val="08387BD2"/>
    <w:multiLevelType w:val="hybridMultilevel"/>
    <w:tmpl w:val="FADED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653072"/>
    <w:multiLevelType w:val="hybridMultilevel"/>
    <w:tmpl w:val="5F98B5B2"/>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BA157DF"/>
    <w:multiLevelType w:val="hybridMultilevel"/>
    <w:tmpl w:val="E63E9576"/>
    <w:lvl w:ilvl="0" w:tplc="BF7C7906">
      <w:start w:val="1"/>
      <w:numFmt w:val="decimal"/>
      <w:lvlText w:val="%1."/>
      <w:lvlJc w:val="left"/>
      <w:pPr>
        <w:tabs>
          <w:tab w:val="num" w:pos="1440"/>
        </w:tabs>
        <w:ind w:left="1440" w:hanging="10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20A3A9D"/>
    <w:multiLevelType w:val="hybridMultilevel"/>
    <w:tmpl w:val="BE96FE0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B704B7B"/>
    <w:multiLevelType w:val="hybridMultilevel"/>
    <w:tmpl w:val="D974F67E"/>
    <w:lvl w:ilvl="0" w:tplc="BF7C7906">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25E18D4"/>
    <w:multiLevelType w:val="hybridMultilevel"/>
    <w:tmpl w:val="62E2D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187F76"/>
    <w:multiLevelType w:val="hybridMultilevel"/>
    <w:tmpl w:val="44782832"/>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MS Mincho"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S Mincho"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S Mincho"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25A55827"/>
    <w:multiLevelType w:val="multilevel"/>
    <w:tmpl w:val="C444E976"/>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1.%2.%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5E45B11"/>
    <w:multiLevelType w:val="hybridMultilevel"/>
    <w:tmpl w:val="9AECE8FA"/>
    <w:lvl w:ilvl="0" w:tplc="82BAAB3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C626AC"/>
    <w:multiLevelType w:val="hybridMultilevel"/>
    <w:tmpl w:val="8D740D96"/>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1">
    <w:nsid w:val="27B16F14"/>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A280CB1"/>
    <w:multiLevelType w:val="hybridMultilevel"/>
    <w:tmpl w:val="2468F01C"/>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MS Mincho"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MS Mincho"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MS Mincho"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23">
    <w:nsid w:val="2A646A9A"/>
    <w:multiLevelType w:val="hybridMultilevel"/>
    <w:tmpl w:val="BE80C066"/>
    <w:lvl w:ilvl="0" w:tplc="437C3D70">
      <w:start w:val="2"/>
      <w:numFmt w:val="decimal"/>
      <w:lvlText w:val="%1."/>
      <w:lvlJc w:val="left"/>
      <w:pPr>
        <w:ind w:left="152" w:hanging="720"/>
      </w:pPr>
      <w:rPr>
        <w:rFonts w:ascii="Arial" w:eastAsia="Arial" w:hAnsi="Arial" w:hint="default"/>
        <w:spacing w:val="2"/>
        <w:w w:val="102"/>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C60D83"/>
    <w:multiLevelType w:val="multilevel"/>
    <w:tmpl w:val="F8149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D4A2043"/>
    <w:multiLevelType w:val="hybridMultilevel"/>
    <w:tmpl w:val="E60E3380"/>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DA12EC1"/>
    <w:multiLevelType w:val="hybridMultilevel"/>
    <w:tmpl w:val="28D49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33F259F"/>
    <w:multiLevelType w:val="hybridMultilevel"/>
    <w:tmpl w:val="EFBEFC7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6FC1CD9"/>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F026439"/>
    <w:multiLevelType w:val="hybridMultilevel"/>
    <w:tmpl w:val="42D2BD44"/>
    <w:lvl w:ilvl="0" w:tplc="797C27D0">
      <w:start w:val="1"/>
      <w:numFmt w:val="decimal"/>
      <w:lvlText w:val="(%1)"/>
      <w:lvlJc w:val="left"/>
      <w:pPr>
        <w:ind w:left="720" w:hanging="360"/>
      </w:pPr>
      <w:rPr>
        <w:rFonts w:hint="default"/>
      </w:rPr>
    </w:lvl>
    <w:lvl w:ilvl="1" w:tplc="5196696A">
      <w:start w:val="1"/>
      <w:numFmt w:val="lowerRoman"/>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1B2C3A"/>
    <w:multiLevelType w:val="hybridMultilevel"/>
    <w:tmpl w:val="E2C08480"/>
    <w:lvl w:ilvl="0" w:tplc="93129E5C">
      <w:start w:val="1"/>
      <w:numFmt w:val="lowerLetter"/>
      <w:lvlText w:val="(%1)"/>
      <w:lvlJc w:val="left"/>
      <w:pPr>
        <w:ind w:left="832" w:hanging="720"/>
      </w:pPr>
      <w:rPr>
        <w:rFonts w:ascii="Arial" w:eastAsia="Arial" w:hAnsi="Arial" w:hint="default"/>
        <w:spacing w:val="1"/>
        <w:w w:val="102"/>
        <w:sz w:val="21"/>
        <w:szCs w:val="21"/>
      </w:rPr>
    </w:lvl>
    <w:lvl w:ilvl="1" w:tplc="B1B4C12C">
      <w:start w:val="1"/>
      <w:numFmt w:val="bullet"/>
      <w:lvlText w:val="•"/>
      <w:lvlJc w:val="left"/>
      <w:pPr>
        <w:ind w:left="1733" w:hanging="720"/>
      </w:pPr>
      <w:rPr>
        <w:rFonts w:hint="default"/>
      </w:rPr>
    </w:lvl>
    <w:lvl w:ilvl="2" w:tplc="425AC3CC">
      <w:start w:val="1"/>
      <w:numFmt w:val="bullet"/>
      <w:lvlText w:val="•"/>
      <w:lvlJc w:val="left"/>
      <w:pPr>
        <w:ind w:left="2634" w:hanging="720"/>
      </w:pPr>
      <w:rPr>
        <w:rFonts w:hint="default"/>
      </w:rPr>
    </w:lvl>
    <w:lvl w:ilvl="3" w:tplc="23C0F9E4">
      <w:start w:val="1"/>
      <w:numFmt w:val="bullet"/>
      <w:lvlText w:val="•"/>
      <w:lvlJc w:val="left"/>
      <w:pPr>
        <w:ind w:left="3534" w:hanging="720"/>
      </w:pPr>
      <w:rPr>
        <w:rFonts w:hint="default"/>
      </w:rPr>
    </w:lvl>
    <w:lvl w:ilvl="4" w:tplc="3626A098">
      <w:start w:val="1"/>
      <w:numFmt w:val="bullet"/>
      <w:lvlText w:val="•"/>
      <w:lvlJc w:val="left"/>
      <w:pPr>
        <w:ind w:left="4435" w:hanging="720"/>
      </w:pPr>
      <w:rPr>
        <w:rFonts w:hint="default"/>
      </w:rPr>
    </w:lvl>
    <w:lvl w:ilvl="5" w:tplc="75E2C4CE">
      <w:start w:val="1"/>
      <w:numFmt w:val="bullet"/>
      <w:lvlText w:val="•"/>
      <w:lvlJc w:val="left"/>
      <w:pPr>
        <w:ind w:left="5336" w:hanging="720"/>
      </w:pPr>
      <w:rPr>
        <w:rFonts w:hint="default"/>
      </w:rPr>
    </w:lvl>
    <w:lvl w:ilvl="6" w:tplc="AB709CF2">
      <w:start w:val="1"/>
      <w:numFmt w:val="bullet"/>
      <w:lvlText w:val="•"/>
      <w:lvlJc w:val="left"/>
      <w:pPr>
        <w:ind w:left="6237" w:hanging="720"/>
      </w:pPr>
      <w:rPr>
        <w:rFonts w:hint="default"/>
      </w:rPr>
    </w:lvl>
    <w:lvl w:ilvl="7" w:tplc="61BCC36C">
      <w:start w:val="1"/>
      <w:numFmt w:val="bullet"/>
      <w:lvlText w:val="•"/>
      <w:lvlJc w:val="left"/>
      <w:pPr>
        <w:ind w:left="7137" w:hanging="720"/>
      </w:pPr>
      <w:rPr>
        <w:rFonts w:hint="default"/>
      </w:rPr>
    </w:lvl>
    <w:lvl w:ilvl="8" w:tplc="A936F3DC">
      <w:start w:val="1"/>
      <w:numFmt w:val="bullet"/>
      <w:lvlText w:val="•"/>
      <w:lvlJc w:val="left"/>
      <w:pPr>
        <w:ind w:left="8038" w:hanging="720"/>
      </w:pPr>
      <w:rPr>
        <w:rFonts w:hint="default"/>
      </w:rPr>
    </w:lvl>
  </w:abstractNum>
  <w:abstractNum w:abstractNumId="31">
    <w:nsid w:val="449C667C"/>
    <w:multiLevelType w:val="hybridMultilevel"/>
    <w:tmpl w:val="8974B1B6"/>
    <w:lvl w:ilvl="0" w:tplc="EE640F8A">
      <w:start w:val="1"/>
      <w:numFmt w:val="bullet"/>
      <w:lvlText w:val=""/>
      <w:lvlJc w:val="left"/>
      <w:pPr>
        <w:tabs>
          <w:tab w:val="num" w:pos="644"/>
        </w:tabs>
        <w:ind w:left="567" w:hanging="283"/>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EA4781"/>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8760E7D"/>
    <w:multiLevelType w:val="hybridMultilevel"/>
    <w:tmpl w:val="21226E44"/>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CDB3222"/>
    <w:multiLevelType w:val="hybridMultilevel"/>
    <w:tmpl w:val="9D8A5304"/>
    <w:lvl w:ilvl="0" w:tplc="B1801378">
      <w:start w:val="1"/>
      <w:numFmt w:val="decimal"/>
      <w:lvlText w:val="%1."/>
      <w:lvlJc w:val="left"/>
      <w:pPr>
        <w:tabs>
          <w:tab w:val="num" w:pos="720"/>
        </w:tabs>
        <w:ind w:left="720" w:hanging="360"/>
      </w:pPr>
      <w:rPr>
        <w:rFonts w:hint="default"/>
      </w:rPr>
    </w:lvl>
    <w:lvl w:ilvl="1" w:tplc="3C7E3152">
      <w:start w:val="1"/>
      <w:numFmt w:val="lowerLetter"/>
      <w:lvlText w:val="(%2)"/>
      <w:lvlJc w:val="left"/>
      <w:pPr>
        <w:ind w:left="1440" w:hanging="360"/>
      </w:pPr>
      <w:rPr>
        <w:rFonts w:cs="Times New Roman" w:hint="default"/>
        <w:b w:val="0"/>
        <w:bCs w:val="0"/>
        <w:i w:val="0"/>
        <w:iCs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F2D3592"/>
    <w:multiLevelType w:val="multilevel"/>
    <w:tmpl w:val="FEB4D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0D54EFE"/>
    <w:multiLevelType w:val="multilevel"/>
    <w:tmpl w:val="9F7A7A90"/>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72B6062"/>
    <w:multiLevelType w:val="hybridMultilevel"/>
    <w:tmpl w:val="20666EAC"/>
    <w:lvl w:ilvl="0" w:tplc="BBECDEBE">
      <w:start w:val="1"/>
      <w:numFmt w:val="lowerLetter"/>
      <w:lvlText w:val="(%1)"/>
      <w:lvlJc w:val="left"/>
      <w:pPr>
        <w:tabs>
          <w:tab w:val="num" w:pos="1125"/>
        </w:tabs>
        <w:ind w:left="1125" w:hanging="1005"/>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8">
    <w:nsid w:val="5C6F451C"/>
    <w:multiLevelType w:val="hybridMultilevel"/>
    <w:tmpl w:val="106AFE40"/>
    <w:lvl w:ilvl="0" w:tplc="FFFFFFFF">
      <w:start w:val="1"/>
      <w:numFmt w:val="decimal"/>
      <w:lvlText w:val="%1."/>
      <w:lvlJc w:val="left"/>
      <w:pPr>
        <w:tabs>
          <w:tab w:val="num" w:pos="890"/>
        </w:tabs>
        <w:ind w:left="89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1E60BA3"/>
    <w:multiLevelType w:val="multilevel"/>
    <w:tmpl w:val="315ACC9C"/>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1F07044"/>
    <w:multiLevelType w:val="hybridMultilevel"/>
    <w:tmpl w:val="4C76DEBE"/>
    <w:lvl w:ilvl="0" w:tplc="9CA035CE">
      <w:start w:val="1"/>
      <w:numFmt w:val="lowerLetter"/>
      <w:lvlText w:val="(%1)"/>
      <w:lvlJc w:val="left"/>
      <w:pPr>
        <w:ind w:left="1128" w:hanging="8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1">
    <w:nsid w:val="66B742B0"/>
    <w:multiLevelType w:val="hybridMultilevel"/>
    <w:tmpl w:val="315ACC9C"/>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9FC4442"/>
    <w:multiLevelType w:val="hybridMultilevel"/>
    <w:tmpl w:val="CA5807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FE02364"/>
    <w:multiLevelType w:val="hybridMultilevel"/>
    <w:tmpl w:val="806C1F56"/>
    <w:lvl w:ilvl="0" w:tplc="8C06597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2B3EDB"/>
    <w:multiLevelType w:val="hybridMultilevel"/>
    <w:tmpl w:val="59707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51C124D"/>
    <w:multiLevelType w:val="hybridMultilevel"/>
    <w:tmpl w:val="465EDB06"/>
    <w:lvl w:ilvl="0" w:tplc="B1801378">
      <w:start w:val="1"/>
      <w:numFmt w:val="decimal"/>
      <w:lvlText w:val="%1."/>
      <w:lvlJc w:val="left"/>
      <w:pPr>
        <w:tabs>
          <w:tab w:val="num" w:pos="360"/>
        </w:tabs>
        <w:ind w:left="360" w:hanging="360"/>
      </w:pPr>
      <w:rPr>
        <w:rFonts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607426F"/>
    <w:multiLevelType w:val="hybridMultilevel"/>
    <w:tmpl w:val="CD9084DE"/>
    <w:lvl w:ilvl="0" w:tplc="A5506708">
      <w:start w:val="1"/>
      <w:numFmt w:val="upperRoman"/>
      <w:lvlText w:val="%1."/>
      <w:lvlJc w:val="left"/>
      <w:pPr>
        <w:ind w:left="872" w:hanging="720"/>
      </w:pPr>
      <w:rPr>
        <w:rFonts w:ascii="Arial" w:eastAsia="Arial" w:hAnsi="Arial" w:hint="default"/>
        <w:b/>
        <w:bCs/>
        <w:spacing w:val="1"/>
        <w:w w:val="102"/>
        <w:sz w:val="21"/>
        <w:szCs w:val="21"/>
      </w:rPr>
    </w:lvl>
    <w:lvl w:ilvl="1" w:tplc="0E1C88C6">
      <w:start w:val="1"/>
      <w:numFmt w:val="decimal"/>
      <w:lvlText w:val="%2."/>
      <w:lvlJc w:val="left"/>
      <w:pPr>
        <w:ind w:left="152" w:hanging="720"/>
      </w:pPr>
      <w:rPr>
        <w:rFonts w:ascii="Arial" w:eastAsia="Arial" w:hAnsi="Arial" w:hint="default"/>
        <w:spacing w:val="2"/>
        <w:w w:val="102"/>
        <w:sz w:val="21"/>
        <w:szCs w:val="21"/>
      </w:rPr>
    </w:lvl>
    <w:lvl w:ilvl="2" w:tplc="8F08918C">
      <w:start w:val="1"/>
      <w:numFmt w:val="bullet"/>
      <w:lvlText w:val="•"/>
      <w:lvlJc w:val="left"/>
      <w:pPr>
        <w:ind w:left="1880" w:hanging="720"/>
      </w:pPr>
      <w:rPr>
        <w:rFonts w:hint="default"/>
      </w:rPr>
    </w:lvl>
    <w:lvl w:ilvl="3" w:tplc="245EA5E8">
      <w:start w:val="1"/>
      <w:numFmt w:val="bullet"/>
      <w:lvlText w:val="•"/>
      <w:lvlJc w:val="left"/>
      <w:pPr>
        <w:ind w:left="2887" w:hanging="720"/>
      </w:pPr>
      <w:rPr>
        <w:rFonts w:hint="default"/>
      </w:rPr>
    </w:lvl>
    <w:lvl w:ilvl="4" w:tplc="68200000">
      <w:start w:val="1"/>
      <w:numFmt w:val="bullet"/>
      <w:lvlText w:val="•"/>
      <w:lvlJc w:val="left"/>
      <w:pPr>
        <w:ind w:left="3895" w:hanging="720"/>
      </w:pPr>
      <w:rPr>
        <w:rFonts w:hint="default"/>
      </w:rPr>
    </w:lvl>
    <w:lvl w:ilvl="5" w:tplc="56AED536">
      <w:start w:val="1"/>
      <w:numFmt w:val="bullet"/>
      <w:lvlText w:val="•"/>
      <w:lvlJc w:val="left"/>
      <w:pPr>
        <w:ind w:left="4902" w:hanging="720"/>
      </w:pPr>
      <w:rPr>
        <w:rFonts w:hint="default"/>
      </w:rPr>
    </w:lvl>
    <w:lvl w:ilvl="6" w:tplc="0B8C341E">
      <w:start w:val="1"/>
      <w:numFmt w:val="bullet"/>
      <w:lvlText w:val="•"/>
      <w:lvlJc w:val="left"/>
      <w:pPr>
        <w:ind w:left="5910" w:hanging="720"/>
      </w:pPr>
      <w:rPr>
        <w:rFonts w:hint="default"/>
      </w:rPr>
    </w:lvl>
    <w:lvl w:ilvl="7" w:tplc="D1FE9172">
      <w:start w:val="1"/>
      <w:numFmt w:val="bullet"/>
      <w:lvlText w:val="•"/>
      <w:lvlJc w:val="left"/>
      <w:pPr>
        <w:ind w:left="6917" w:hanging="720"/>
      </w:pPr>
      <w:rPr>
        <w:rFonts w:hint="default"/>
      </w:rPr>
    </w:lvl>
    <w:lvl w:ilvl="8" w:tplc="2760FB84">
      <w:start w:val="1"/>
      <w:numFmt w:val="bullet"/>
      <w:lvlText w:val="•"/>
      <w:lvlJc w:val="left"/>
      <w:pPr>
        <w:ind w:left="7925" w:hanging="720"/>
      </w:pPr>
      <w:rPr>
        <w:rFonts w:hint="default"/>
      </w:rPr>
    </w:lvl>
  </w:abstractNum>
  <w:abstractNum w:abstractNumId="47">
    <w:nsid w:val="766A11B2"/>
    <w:multiLevelType w:val="hybridMultilevel"/>
    <w:tmpl w:val="0E10DF88"/>
    <w:lvl w:ilvl="0" w:tplc="B13CC89E">
      <w:start w:val="1"/>
      <w:numFmt w:val="lowerLetter"/>
      <w:lvlText w:val="(%1)"/>
      <w:lvlJc w:val="left"/>
      <w:pPr>
        <w:ind w:left="832" w:hanging="720"/>
      </w:pPr>
      <w:rPr>
        <w:rFonts w:ascii="Arial" w:eastAsia="Arial" w:hAnsi="Arial" w:hint="default"/>
        <w:spacing w:val="1"/>
        <w:w w:val="102"/>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F306A9"/>
    <w:multiLevelType w:val="hybridMultilevel"/>
    <w:tmpl w:val="9D30BFA0"/>
    <w:lvl w:ilvl="0" w:tplc="FFFFFFFF">
      <w:start w:val="1"/>
      <w:numFmt w:val="upperLetter"/>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48"/>
  </w:num>
  <w:num w:numId="3">
    <w:abstractNumId w:val="28"/>
  </w:num>
  <w:num w:numId="4">
    <w:abstractNumId w:val="38"/>
  </w:num>
  <w:num w:numId="5">
    <w:abstractNumId w:val="17"/>
  </w:num>
  <w:num w:numId="6">
    <w:abstractNumId w:val="22"/>
  </w:num>
  <w:num w:numId="7">
    <w:abstractNumId w:val="18"/>
  </w:num>
  <w:num w:numId="8">
    <w:abstractNumId w:val="32"/>
  </w:num>
  <w:num w:numId="9">
    <w:abstractNumId w:val="21"/>
  </w:num>
  <w:num w:numId="10">
    <w:abstractNumId w:val="20"/>
  </w:num>
  <w:num w:numId="11">
    <w:abstractNumId w:val="37"/>
  </w:num>
  <w:num w:numId="12">
    <w:abstractNumId w:val="11"/>
  </w:num>
  <w:num w:numId="13">
    <w:abstractNumId w:val="26"/>
  </w:num>
  <w:num w:numId="14">
    <w:abstractNumId w:val="42"/>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44"/>
  </w:num>
  <w:num w:numId="27">
    <w:abstractNumId w:val="33"/>
  </w:num>
  <w:num w:numId="28">
    <w:abstractNumId w:val="24"/>
  </w:num>
  <w:num w:numId="29">
    <w:abstractNumId w:val="34"/>
  </w:num>
  <w:num w:numId="30">
    <w:abstractNumId w:val="35"/>
  </w:num>
  <w:num w:numId="31">
    <w:abstractNumId w:val="14"/>
  </w:num>
  <w:num w:numId="32">
    <w:abstractNumId w:val="41"/>
  </w:num>
  <w:num w:numId="33">
    <w:abstractNumId w:val="39"/>
  </w:num>
  <w:num w:numId="34">
    <w:abstractNumId w:val="25"/>
  </w:num>
  <w:num w:numId="35">
    <w:abstractNumId w:val="27"/>
  </w:num>
  <w:num w:numId="36">
    <w:abstractNumId w:val="45"/>
  </w:num>
  <w:num w:numId="37">
    <w:abstractNumId w:val="36"/>
  </w:num>
  <w:num w:numId="38">
    <w:abstractNumId w:val="12"/>
  </w:num>
  <w:num w:numId="39">
    <w:abstractNumId w:val="13"/>
  </w:num>
  <w:num w:numId="40">
    <w:abstractNumId w:val="15"/>
  </w:num>
  <w:num w:numId="41">
    <w:abstractNumId w:val="10"/>
  </w:num>
  <w:num w:numId="42">
    <w:abstractNumId w:val="43"/>
  </w:num>
  <w:num w:numId="43">
    <w:abstractNumId w:val="16"/>
  </w:num>
  <w:num w:numId="44">
    <w:abstractNumId w:val="29"/>
  </w:num>
  <w:num w:numId="45">
    <w:abstractNumId w:val="40"/>
  </w:num>
  <w:num w:numId="46">
    <w:abstractNumId w:val="30"/>
  </w:num>
  <w:num w:numId="47">
    <w:abstractNumId w:val="46"/>
  </w:num>
  <w:num w:numId="48">
    <w:abstractNumId w:val="23"/>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134"/>
  <w:hyphenationZone w:val="425"/>
  <w:drawingGridHorizontalSpacing w:val="110"/>
  <w:displayHorizontalDrawingGridEvery w:val="2"/>
  <w:displayVerticalDrawingGridEvery w:val="2"/>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E6"/>
    <w:rsid w:val="000206A8"/>
    <w:rsid w:val="0003137A"/>
    <w:rsid w:val="00041171"/>
    <w:rsid w:val="0004226F"/>
    <w:rsid w:val="00050F8E"/>
    <w:rsid w:val="000573AD"/>
    <w:rsid w:val="00064F6B"/>
    <w:rsid w:val="00072F17"/>
    <w:rsid w:val="000806D8"/>
    <w:rsid w:val="00082C80"/>
    <w:rsid w:val="00083847"/>
    <w:rsid w:val="00083C36"/>
    <w:rsid w:val="00095E48"/>
    <w:rsid w:val="000A69BF"/>
    <w:rsid w:val="000C225A"/>
    <w:rsid w:val="000C6781"/>
    <w:rsid w:val="000F5E49"/>
    <w:rsid w:val="000F7A87"/>
    <w:rsid w:val="00105D2E"/>
    <w:rsid w:val="00111BFD"/>
    <w:rsid w:val="0011498B"/>
    <w:rsid w:val="00120147"/>
    <w:rsid w:val="00123140"/>
    <w:rsid w:val="00123D94"/>
    <w:rsid w:val="00156F9B"/>
    <w:rsid w:val="00163BA3"/>
    <w:rsid w:val="00166B31"/>
    <w:rsid w:val="00180771"/>
    <w:rsid w:val="001930A3"/>
    <w:rsid w:val="00196EB8"/>
    <w:rsid w:val="001A341E"/>
    <w:rsid w:val="001B0EA6"/>
    <w:rsid w:val="001B1CDF"/>
    <w:rsid w:val="001B56F4"/>
    <w:rsid w:val="001C5462"/>
    <w:rsid w:val="001D3062"/>
    <w:rsid w:val="001D6302"/>
    <w:rsid w:val="001E740C"/>
    <w:rsid w:val="001E7DD0"/>
    <w:rsid w:val="001F1BDA"/>
    <w:rsid w:val="0020095E"/>
    <w:rsid w:val="00210D30"/>
    <w:rsid w:val="002204FD"/>
    <w:rsid w:val="002247BB"/>
    <w:rsid w:val="002308B5"/>
    <w:rsid w:val="00234A34"/>
    <w:rsid w:val="0025255D"/>
    <w:rsid w:val="00255EE3"/>
    <w:rsid w:val="00270480"/>
    <w:rsid w:val="002779AF"/>
    <w:rsid w:val="002823D8"/>
    <w:rsid w:val="0028531A"/>
    <w:rsid w:val="00285446"/>
    <w:rsid w:val="00295593"/>
    <w:rsid w:val="002A2DD6"/>
    <w:rsid w:val="002A354F"/>
    <w:rsid w:val="002A386C"/>
    <w:rsid w:val="002B540D"/>
    <w:rsid w:val="002C30BC"/>
    <w:rsid w:val="002C7A88"/>
    <w:rsid w:val="002D232B"/>
    <w:rsid w:val="002D2759"/>
    <w:rsid w:val="002D5E00"/>
    <w:rsid w:val="002D6DAC"/>
    <w:rsid w:val="002E261D"/>
    <w:rsid w:val="002E3FAD"/>
    <w:rsid w:val="002E4E16"/>
    <w:rsid w:val="00301E8C"/>
    <w:rsid w:val="00307101"/>
    <w:rsid w:val="00310EEC"/>
    <w:rsid w:val="00314D5D"/>
    <w:rsid w:val="00320009"/>
    <w:rsid w:val="0032424A"/>
    <w:rsid w:val="00334987"/>
    <w:rsid w:val="00342E34"/>
    <w:rsid w:val="003750C1"/>
    <w:rsid w:val="00380AF7"/>
    <w:rsid w:val="00394A05"/>
    <w:rsid w:val="00397770"/>
    <w:rsid w:val="00397880"/>
    <w:rsid w:val="003A7016"/>
    <w:rsid w:val="003C17A5"/>
    <w:rsid w:val="003D1552"/>
    <w:rsid w:val="003E4046"/>
    <w:rsid w:val="003F125B"/>
    <w:rsid w:val="003F7B3F"/>
    <w:rsid w:val="0041078D"/>
    <w:rsid w:val="00416F97"/>
    <w:rsid w:val="0043039B"/>
    <w:rsid w:val="004423FE"/>
    <w:rsid w:val="00445C35"/>
    <w:rsid w:val="0045663A"/>
    <w:rsid w:val="0046344E"/>
    <w:rsid w:val="004667E7"/>
    <w:rsid w:val="00475797"/>
    <w:rsid w:val="0049253B"/>
    <w:rsid w:val="00495B29"/>
    <w:rsid w:val="004A140B"/>
    <w:rsid w:val="004B7BAA"/>
    <w:rsid w:val="004C2DF7"/>
    <w:rsid w:val="004C4E0B"/>
    <w:rsid w:val="004D497E"/>
    <w:rsid w:val="004E4809"/>
    <w:rsid w:val="004E5985"/>
    <w:rsid w:val="004E6352"/>
    <w:rsid w:val="004E6460"/>
    <w:rsid w:val="004F6B46"/>
    <w:rsid w:val="00511999"/>
    <w:rsid w:val="00521EA5"/>
    <w:rsid w:val="00525B80"/>
    <w:rsid w:val="0053098F"/>
    <w:rsid w:val="00536B2E"/>
    <w:rsid w:val="00546D8E"/>
    <w:rsid w:val="00553738"/>
    <w:rsid w:val="00571AE1"/>
    <w:rsid w:val="00592267"/>
    <w:rsid w:val="005B0AE2"/>
    <w:rsid w:val="005B1F2C"/>
    <w:rsid w:val="005B5F3C"/>
    <w:rsid w:val="005D03D9"/>
    <w:rsid w:val="005D1EE8"/>
    <w:rsid w:val="005D666D"/>
    <w:rsid w:val="005E3A59"/>
    <w:rsid w:val="005F7EFD"/>
    <w:rsid w:val="00604802"/>
    <w:rsid w:val="00615AB0"/>
    <w:rsid w:val="0061778C"/>
    <w:rsid w:val="00636B90"/>
    <w:rsid w:val="0064738B"/>
    <w:rsid w:val="006508EA"/>
    <w:rsid w:val="00653739"/>
    <w:rsid w:val="00667E86"/>
    <w:rsid w:val="0068392D"/>
    <w:rsid w:val="00685C05"/>
    <w:rsid w:val="00697DB5"/>
    <w:rsid w:val="006A1B33"/>
    <w:rsid w:val="006A492A"/>
    <w:rsid w:val="006D0310"/>
    <w:rsid w:val="006D2009"/>
    <w:rsid w:val="006D5576"/>
    <w:rsid w:val="006E766D"/>
    <w:rsid w:val="006F4B29"/>
    <w:rsid w:val="006F6CE9"/>
    <w:rsid w:val="0070517C"/>
    <w:rsid w:val="00705C9F"/>
    <w:rsid w:val="00716951"/>
    <w:rsid w:val="00720F6B"/>
    <w:rsid w:val="00735D9E"/>
    <w:rsid w:val="00745A09"/>
    <w:rsid w:val="00751EAF"/>
    <w:rsid w:val="00754CF7"/>
    <w:rsid w:val="00757B0D"/>
    <w:rsid w:val="00761320"/>
    <w:rsid w:val="007651B1"/>
    <w:rsid w:val="00771A68"/>
    <w:rsid w:val="007744D2"/>
    <w:rsid w:val="007A70D9"/>
    <w:rsid w:val="007C212A"/>
    <w:rsid w:val="007E7D21"/>
    <w:rsid w:val="007F482F"/>
    <w:rsid w:val="007F7C94"/>
    <w:rsid w:val="00807CC5"/>
    <w:rsid w:val="00831751"/>
    <w:rsid w:val="00833369"/>
    <w:rsid w:val="00835B42"/>
    <w:rsid w:val="00842A4E"/>
    <w:rsid w:val="0084738A"/>
    <w:rsid w:val="00847D99"/>
    <w:rsid w:val="0085038E"/>
    <w:rsid w:val="0086271D"/>
    <w:rsid w:val="0086420B"/>
    <w:rsid w:val="00864DBF"/>
    <w:rsid w:val="00865AE2"/>
    <w:rsid w:val="0089601F"/>
    <w:rsid w:val="008A7313"/>
    <w:rsid w:val="008A7D91"/>
    <w:rsid w:val="008B7FC7"/>
    <w:rsid w:val="008C4337"/>
    <w:rsid w:val="008E1E4A"/>
    <w:rsid w:val="008F0615"/>
    <w:rsid w:val="008F103E"/>
    <w:rsid w:val="008F1FDB"/>
    <w:rsid w:val="008F36FB"/>
    <w:rsid w:val="0090427F"/>
    <w:rsid w:val="00920506"/>
    <w:rsid w:val="00930CE2"/>
    <w:rsid w:val="00931DEB"/>
    <w:rsid w:val="00933957"/>
    <w:rsid w:val="00950605"/>
    <w:rsid w:val="00952233"/>
    <w:rsid w:val="00954D66"/>
    <w:rsid w:val="00963F8F"/>
    <w:rsid w:val="00973C62"/>
    <w:rsid w:val="00975D76"/>
    <w:rsid w:val="00982E51"/>
    <w:rsid w:val="009874B9"/>
    <w:rsid w:val="00993581"/>
    <w:rsid w:val="009A288C"/>
    <w:rsid w:val="009B6697"/>
    <w:rsid w:val="009C2EA4"/>
    <w:rsid w:val="009C4C04"/>
    <w:rsid w:val="009D23E6"/>
    <w:rsid w:val="009F7566"/>
    <w:rsid w:val="00A06BFE"/>
    <w:rsid w:val="00A10F5D"/>
    <w:rsid w:val="00A14AF1"/>
    <w:rsid w:val="00A16891"/>
    <w:rsid w:val="00A268CE"/>
    <w:rsid w:val="00A332E8"/>
    <w:rsid w:val="00A35AF5"/>
    <w:rsid w:val="00A35DDF"/>
    <w:rsid w:val="00A36CBA"/>
    <w:rsid w:val="00A4314C"/>
    <w:rsid w:val="00A45741"/>
    <w:rsid w:val="00A50291"/>
    <w:rsid w:val="00A530E4"/>
    <w:rsid w:val="00A604CD"/>
    <w:rsid w:val="00A60FE6"/>
    <w:rsid w:val="00A654BE"/>
    <w:rsid w:val="00A66DD6"/>
    <w:rsid w:val="00A874EF"/>
    <w:rsid w:val="00A95415"/>
    <w:rsid w:val="00AA3C89"/>
    <w:rsid w:val="00AB32BD"/>
    <w:rsid w:val="00AC4CDB"/>
    <w:rsid w:val="00AD4358"/>
    <w:rsid w:val="00AF61E1"/>
    <w:rsid w:val="00AF638A"/>
    <w:rsid w:val="00B00141"/>
    <w:rsid w:val="00B009AA"/>
    <w:rsid w:val="00B030C8"/>
    <w:rsid w:val="00B056E7"/>
    <w:rsid w:val="00B05B71"/>
    <w:rsid w:val="00B10035"/>
    <w:rsid w:val="00B15C76"/>
    <w:rsid w:val="00B165E6"/>
    <w:rsid w:val="00B235DB"/>
    <w:rsid w:val="00B447C0"/>
    <w:rsid w:val="00B548A2"/>
    <w:rsid w:val="00B56934"/>
    <w:rsid w:val="00B72444"/>
    <w:rsid w:val="00B93B62"/>
    <w:rsid w:val="00B953D1"/>
    <w:rsid w:val="00BA30D0"/>
    <w:rsid w:val="00BB0D32"/>
    <w:rsid w:val="00BC76B5"/>
    <w:rsid w:val="00BD5420"/>
    <w:rsid w:val="00C04BD2"/>
    <w:rsid w:val="00C13EEC"/>
    <w:rsid w:val="00C14689"/>
    <w:rsid w:val="00C156A4"/>
    <w:rsid w:val="00C20FAA"/>
    <w:rsid w:val="00C2459D"/>
    <w:rsid w:val="00C42C95"/>
    <w:rsid w:val="00C4470F"/>
    <w:rsid w:val="00C55E5B"/>
    <w:rsid w:val="00C62739"/>
    <w:rsid w:val="00C720A4"/>
    <w:rsid w:val="00C7611C"/>
    <w:rsid w:val="00C94097"/>
    <w:rsid w:val="00CA4269"/>
    <w:rsid w:val="00CA7330"/>
    <w:rsid w:val="00CB1C84"/>
    <w:rsid w:val="00CB64F0"/>
    <w:rsid w:val="00CC2909"/>
    <w:rsid w:val="00D05E6F"/>
    <w:rsid w:val="00D33442"/>
    <w:rsid w:val="00D44BAD"/>
    <w:rsid w:val="00D45B55"/>
    <w:rsid w:val="00D7097B"/>
    <w:rsid w:val="00D91DFA"/>
    <w:rsid w:val="00DA159A"/>
    <w:rsid w:val="00DB1AB2"/>
    <w:rsid w:val="00DC4FDF"/>
    <w:rsid w:val="00DD3A65"/>
    <w:rsid w:val="00DD62C6"/>
    <w:rsid w:val="00DE7137"/>
    <w:rsid w:val="00E00498"/>
    <w:rsid w:val="00E14ADB"/>
    <w:rsid w:val="00E2617A"/>
    <w:rsid w:val="00E31CD4"/>
    <w:rsid w:val="00E538E6"/>
    <w:rsid w:val="00E802A2"/>
    <w:rsid w:val="00E85C0B"/>
    <w:rsid w:val="00EB13D7"/>
    <w:rsid w:val="00EB1E83"/>
    <w:rsid w:val="00ED22CB"/>
    <w:rsid w:val="00ED67AF"/>
    <w:rsid w:val="00EE128C"/>
    <w:rsid w:val="00EE4C48"/>
    <w:rsid w:val="00EF66D9"/>
    <w:rsid w:val="00EF68E3"/>
    <w:rsid w:val="00EF6BA5"/>
    <w:rsid w:val="00EF780D"/>
    <w:rsid w:val="00EF7A98"/>
    <w:rsid w:val="00F0267E"/>
    <w:rsid w:val="00F11B47"/>
    <w:rsid w:val="00F25D8D"/>
    <w:rsid w:val="00F44CCB"/>
    <w:rsid w:val="00F474C9"/>
    <w:rsid w:val="00F54EA3"/>
    <w:rsid w:val="00F61675"/>
    <w:rsid w:val="00F6686B"/>
    <w:rsid w:val="00F67F74"/>
    <w:rsid w:val="00F73DE3"/>
    <w:rsid w:val="00F744BF"/>
    <w:rsid w:val="00F77219"/>
    <w:rsid w:val="00F84DD2"/>
    <w:rsid w:val="00FB0872"/>
    <w:rsid w:val="00FB54CC"/>
    <w:rsid w:val="00FD1A37"/>
    <w:rsid w:val="00FD4E5B"/>
    <w:rsid w:val="00FE42A3"/>
    <w:rsid w:val="00FE4EE0"/>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Strong" w:qFormat="1"/>
    <w:lsdException w:name="Emphasis" w:qFormat="1"/>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uiPriority w:val="1"/>
    <w:qFormat/>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erChar">
    <w:name w:val="Header Char"/>
    <w:basedOn w:val="DefaultParagraphFont"/>
    <w:link w:val="Header"/>
    <w:uiPriority w:val="99"/>
    <w:rsid w:val="00495B29"/>
    <w:rPr>
      <w:rFonts w:ascii="Verdana" w:eastAsia="Arial" w:hAnsi="Verdana" w:cs="Arial"/>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Strong" w:qFormat="1"/>
    <w:lsdException w:name="Emphasis" w:qFormat="1"/>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uiPriority w:val="1"/>
    <w:qFormat/>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character" w:customStyle="1" w:styleId="HeaderChar">
    <w:name w:val="Header Char"/>
    <w:basedOn w:val="DefaultParagraphFont"/>
    <w:link w:val="Header"/>
    <w:uiPriority w:val="99"/>
    <w:rsid w:val="00495B29"/>
    <w:rPr>
      <w:rFonts w:ascii="Verdana" w:eastAsia="Arial" w:hAnsi="Verdana" w:cs="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elios.wmo.int/alfresco/aos/_aos_nodeid/3585337e-667a-4894-9ac0-c6167adbe520/WMO-Session-Templat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Description="" ma:contentTypeID="0x0101003585337E667A48949AC0C6167ADBE520" ma:contentTypeName="Miscellaneous" ma:contentTypeScope="" ma:contentTypeVersion="1" ma:versionID="84a7f6b9a9324c93f7c429fe637c4145">
  <xsd:schema xmlns:xsd="http://www.w3.org/2001/XMLSchema" xmlns:ns2="0e656187-b300-4fb0-8bf4-3a50f872073c" xmlns:p="http://schemas.microsoft.com/office/2006/metadata/properties" ma:fieldsID="d82bb511108d8e269345fc9bd5c1ab5b" ma:root="true" ns2:_="" targetNamespace="http://schemas.microsoft.com/office/2006/metadata/properties">
    <xsd:import namespace="0e656187-b300-4fb0-8bf4-3a50f872073c"/>
    <xsd:element name="properties">
      <xsd:complexType>
        <xsd:sequence>
          <xsd:element name="documentManagement">
            <xsd:complexType>
              <xsd:all>
                <xsd:element minOccurs="0" ref="ns2:Country"/>
                <xsd:element ref="ns2:Department"/>
                <xsd:element ref="ns2:Subject_x0020_"/>
                <xsd:element ref="ns2:Project_x0020_Identification_x0020__x002f__x0020_Reference"/>
              </xsd:all>
            </xsd:complexType>
          </xsd:element>
        </xsd:sequence>
      </xsd:complexType>
    </xsd:element>
  </xsd:schema>
  <xsd:schema xmlns:xsd="http://www.w3.org/2001/XMLSchema" xmlns:dms="http://schemas.microsoft.com/office/2006/documentManagement/types" elementFormDefault="qualified" targetNamespace="0e656187-b300-4fb0-8bf4-3a50f872073c">
    <xsd:import namespace="http://schemas.microsoft.com/office/2006/documentManagement/types"/>
    <xsd:element ma:displayName="Country" ma:format="Dropdown" ma:index="8" ma:internalName="Country" name="Country" nillable="true">
      <xsd:simpleType>
        <xsd:restriction base="dms:Choice">
          <xsd:enumeration value=""/>
          <xsd:enumeration value="Afghanistan"/>
          <xsd:enumeration value="Albania"/>
          <xsd:enumeration value="Algeria"/>
          <xsd:enumeration value="Angola"/>
          <xsd:enumeration value="Antigua and Barbuda"/>
          <xsd:enumeration value="Argentina"/>
          <xsd:enumeration value="Armeni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hutan"/>
          <xsd:enumeration value="Bolivia, Plurinational State of"/>
          <xsd:enumeration value="Bosnia and Herzegovina"/>
          <xsd:enumeration value="Botswana"/>
          <xsd:enumeration value="Brazil"/>
          <xsd:enumeration value="British Caribbean Territories"/>
          <xsd:enumeration value="Brunei Darussalam"/>
          <xsd:enumeration value="Bulgaria"/>
          <xsd:enumeration value="Burkina Faso"/>
          <xsd:enumeration value="Burundi"/>
          <xsd:enumeration value="Cabo Verde"/>
          <xsd:enumeration value="Cambodia"/>
          <xsd:enumeration value="Cameroon"/>
          <xsd:enumeration value="Canada"/>
          <xsd:enumeration value="Central African Republic"/>
          <xsd:enumeration value="Chad"/>
          <xsd:enumeration value="Chile"/>
          <xsd:enumeration value="China"/>
          <xsd:enumeration value="Colombia"/>
          <xsd:enumeration value="Comoros"/>
          <xsd:enumeration value="Congo"/>
          <xsd:enumeration value="Cook Islands"/>
          <xsd:enumeration value="Costa Rica"/>
          <xsd:enumeration value="Ivory Coast"/>
          <xsd:enumeration value="Croatia"/>
          <xsd:enumeration value="Cuba"/>
          <xsd:enumeration value="Curaçao and Sint Maarten"/>
          <xsd:enumeration value="Cyprus"/>
          <xsd:enumeration value="Czech Republic"/>
          <xsd:enumeration value="Democratic People's Republic of Korea"/>
          <xsd:enumeration value="Democratic Republic of the Congo"/>
          <xsd:enumeration value="Denmark"/>
          <xsd:enumeration value="Djibouti"/>
          <xsd:enumeration value="Dominica"/>
          <xsd:enumeration value="Dominican Republic"/>
          <xsd:enumeration value="Ecuador"/>
          <xsd:enumeration value="Egypt"/>
          <xsd:enumeration value="El Salvador"/>
          <xsd:enumeration value="Eritrea"/>
          <xsd:enumeration value="Estonia"/>
          <xsd:enumeration value="Ethiopia"/>
          <xsd:enumeration value="Fiji"/>
          <xsd:enumeration value="Finland"/>
          <xsd:enumeration value="France"/>
          <xsd:enumeration value="French Polynesia"/>
          <xsd:enumeration value="Gabon"/>
          <xsd:enumeration value="Gambia"/>
          <xsd:enumeration value="Georgia"/>
          <xsd:enumeration value="Germany"/>
          <xsd:enumeration value="Ghana"/>
          <xsd:enumeration value="Greece"/>
          <xsd:enumeration value="Guatemala"/>
          <xsd:enumeration value="Guinea"/>
          <xsd:enumeration value="Guinea-Bissau"/>
          <xsd:enumeration value="Guyana"/>
          <xsd:enumeration value="Haiti"/>
          <xsd:enumeration value="Honduras"/>
          <xsd:enumeration value="Hong Kong, China"/>
          <xsd:enumeration value="Hungary"/>
          <xsd:enumeration value="Iceland"/>
          <xsd:enumeration value="India"/>
          <xsd:enumeration value="Indonesia"/>
          <xsd:enumeration value="Iran, Islamic Republic of"/>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uwait"/>
          <xsd:enumeration value="Kyrgyzstan"/>
          <xsd:enumeration value="Lao People's Democratic Republic"/>
          <xsd:enumeration value="Latvia"/>
          <xsd:enumeration value="Lebanon"/>
          <xsd:enumeration value="Lesotho"/>
          <xsd:enumeration value="Liberia"/>
          <xsd:enumeration value="Libya"/>
          <xsd:enumeration value="Lithuania"/>
          <xsd:enumeration value="Luxembourg"/>
          <xsd:enumeration value="Macao, China"/>
          <xsd:enumeration value="Madagascar"/>
          <xsd:enumeration value="Malawi"/>
          <xsd:enumeration value="Malaysia"/>
          <xsd:enumeration value="Maldives"/>
          <xsd:enumeration value="Mali"/>
          <xsd:enumeration value="Malta"/>
          <xsd:enumeration value="Mauritania"/>
          <xsd:enumeration value="Mauritius"/>
          <xsd:enumeration value="Mexico"/>
          <xsd:enumeration value="Micronesia, Federated States of"/>
          <xsd:enumeration value="Monaco"/>
          <xsd:enumeration value="Mongolia"/>
          <xsd:enumeration value="Montenegro"/>
          <xsd:enumeration value="Morocco"/>
          <xsd:enumeration value="Mozambique"/>
          <xsd:enumeration value="Myanmar"/>
          <xsd:enumeration value="Namibia"/>
          <xsd:enumeration value="Nepal"/>
          <xsd:enumeration value="Netherlands"/>
          <xsd:enumeration value="New Caledonia"/>
          <xsd:enumeration value="New Zealand"/>
          <xsd:enumeration value="Nicaragua"/>
          <xsd:enumeration value="Niger"/>
          <xsd:enumeration value="Nigeria"/>
          <xsd:enumeration value="Niue"/>
          <xsd:enumeration value="Norway"/>
          <xsd:enumeration value="Oman"/>
          <xsd:enumeration value="Pakistan"/>
          <xsd:enumeration value="Panama"/>
          <xsd:enumeration value="Papua New Guinea"/>
          <xsd:enumeration value="Paraguay"/>
          <xsd:enumeration value="Peru"/>
          <xsd:enumeration value="Philippines"/>
          <xsd:enumeration value="Poland"/>
          <xsd:enumeration value="Portugal"/>
          <xsd:enumeration value="Qatar"/>
          <xsd:enumeration value="Republic of Korea"/>
          <xsd:enumeration value="Republic of Moldova"/>
          <xsd:enumeration value="Romania"/>
          <xsd:enumeration value="Russian Federation"/>
          <xsd:enumeration value="Rwanda"/>
          <xsd:enumeration value="Saint Lucia"/>
          <xsd:enumeration value="Samoa"/>
          <xsd:enumeration value="Sao Tome and Principe"/>
          <xsd:enumeration value="Saudi Arabia"/>
          <xsd:enumeration value="Senegal"/>
          <xsd:enumeration value="Serbia"/>
          <xsd:enumeration value="Seychelles"/>
          <xsd:enumeration value="Sierra Leone"/>
          <xsd:enumeration value="Singapore"/>
          <xsd:enumeration value="Slovakia"/>
          <xsd:enumeration value="Slovenia"/>
          <xsd:enumeration value="Solomon Islands"/>
          <xsd:enumeration value="Somalia"/>
          <xsd:enumeration value="South Africa"/>
          <xsd:enumeration value="South Sudan"/>
          <xsd:enumeration value="Spain"/>
          <xsd:enumeration value="Sri Lanka"/>
          <xsd:enumeration value="Sudan"/>
          <xsd:enumeration value="Suriname"/>
          <xsd:enumeration value="Swaziland"/>
          <xsd:enumeration value="Sweden"/>
          <xsd:enumeration value="Switzerland"/>
          <xsd:enumeration value="Syrian Arab Republic"/>
          <xsd:enumeration value="Tajikistan"/>
          <xsd:enumeration value="Thailand"/>
          <xsd:enumeration value="The former Yugoslav Republic of Macedonia"/>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nited Kingdom of Great Britain and Northern Ireland"/>
          <xsd:enumeration value="United Republic of Tanzania"/>
          <xsd:enumeration value="United States of America"/>
          <xsd:enumeration value="Uruguay"/>
          <xsd:enumeration value="Uzbekistan"/>
          <xsd:enumeration value="Vanuatu"/>
          <xsd:enumeration value="Venezuela, Bolivarian Republic of"/>
          <xsd:enumeration value="Viet Nam"/>
          <xsd:enumeration value="Yemen"/>
          <xsd:enumeration value="Zambia"/>
          <xsd:enumeration value="Zimbabwe"/>
        </xsd:restriction>
      </xsd:simpleType>
    </xsd:element>
    <xsd:element ma:displayName="Department" ma:format="Dropdown" ma:index="9" ma:internalName="Department" name="Department">
      <xsd:simpleType>
        <xsd:restriction base="dms:Choice">
          <xsd:enumeration value="ASGO"/>
          <xsd:enumeration value="CER"/>
          <xsd:enumeration value="CER/COMM"/>
          <xsd:enumeration value="CER/EXT"/>
          <xsd:enumeration value="CLW"/>
          <xsd:enumeration value="CLW/AGM"/>
          <xsd:enumeration value="CLW/BSH"/>
          <xsd:enumeration value="CLW/CBHWR"/>
          <xsd:enumeration value="CLW/CCA"/>
          <xsd:enumeration value="CLW/CLPA"/>
          <xsd:enumeration value="CLW/DMA"/>
          <xsd:enumeration value="CLW/GCOS"/>
          <xsd:enumeration value="CLW/GFCS"/>
          <xsd:enumeration value="CLW/HFWR"/>
          <xsd:enumeration value="CLW/HWR"/>
          <xsd:enumeration value="CLW/WCAS"/>
          <xsd:enumeration value="DRA"/>
          <xsd:enumeration value="DRA/AFLDC"/>
          <xsd:enumeration value="DRA/ETR"/>
          <xsd:enumeration value="DRA/PCU"/>
          <xsd:enumeration value="DRA/RAM"/>
          <xsd:enumeration value="DRA/RAP"/>
          <xsd:enumeration value="DRA/RMDP"/>
          <xsd:enumeration value="DRA/ROE"/>
          <xsd:enumeration value="DSGO"/>
          <xsd:enumeration value="IOO"/>
          <xsd:enumeration value="LCP"/>
          <xsd:enumeration value="LCP/CNF"/>
          <xsd:enumeration value="LCP/DPM"/>
          <xsd:enumeration value="LCP/LSU"/>
          <xsd:enumeration value="OBS-WIGOS"/>
          <xsd:enumeration value="OBS-WIGOS/OSD"/>
          <xsd:enumeration value="OBS-WIGOS/SAT"/>
          <xsd:enumeration value="OBS-WIGOS/WIGOS"/>
          <xsd:enumeration value="OBS-WIS"/>
          <xsd:enumeration value="OBS-WIS/DRMM"/>
          <xsd:enumeration value="OBS-WIS/IMO"/>
          <xsd:enumeration value="REM"/>
          <xsd:enumeration value="REM/BO"/>
          <xsd:enumeration value="REM/FIN"/>
          <xsd:enumeration value="REM/HRD"/>
          <xsd:enumeration value="REM/ITCSD"/>
          <xsd:enumeration value="REM/PCTD"/>
          <xsd:enumeration value="RES-ARE"/>
          <xsd:enumeration value="RES-WCRP"/>
          <xsd:enumeration value="SGO"/>
          <xsd:enumeration value="SGO/ADM"/>
          <xsd:enumeration value="SGO/EASG"/>
          <xsd:enumeration value="SGO/LC"/>
          <xsd:enumeration value="SPO"/>
          <xsd:enumeration value="WDS"/>
          <xsd:enumeration value="WDS/AEM"/>
          <xsd:enumeration value="WDS/DPFS"/>
          <xsd:enumeration value="WDS/DRR"/>
          <xsd:enumeration value="WDS/MMO"/>
          <xsd:enumeration value="WDS/PWS"/>
          <xsd:enumeration value="WDS/TCP"/>
        </xsd:restriction>
      </xsd:simpleType>
    </xsd:element>
    <xsd:element ma:displayName="Subject " ma:index="10" ma:internalName="Subject_x0020_" name="Subject_x0020_">
      <xsd:simpleType>
        <xsd:restriction base="dms:Text">
          <xsd:minLength value="1"/>
          <xsd:maxLength value="128"/>
        </xsd:restriction>
      </xsd:simpleType>
    </xsd:element>
    <xsd:element ma:displayName="Project Identification / Reference" ma:index="11" ma:internalName="Project_x0020_Identification_x0020__x002f__x0020_Reference" name="Project_x0020_Identification_x0020__x002f__x0020_Reference">
      <xsd:simpleType>
        <xsd:restriction base="dms:Text">
          <xsd:minLength value="1"/>
          <xsd:maxLength value="128"/>
        </xsd:restriction>
      </xsd:simpleType>
    </xsd:element>
  </xsd:schema>
  <xsd:schema xmlns:xsd="http://www.w3.org/2001/XMLSchema" xmlns="http://schemas.openxmlformats.org/package/2006/metadata/core-properties" xmlns:dc="http://purl.org/dc/elements/1.1/" xmlns:dcterms="http://purl.org/dc/terms/" xmlns:odoc="http://schemas.microsoft.com/office/internal/2005/internalDocumentation"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Type" ma:index="0" ma:readOnly="true"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xsd:annotation>
        </xsd:element>
        <xsd:element maxOccurs="1" minOccurs="0" name="lastModifiedBy" type="xsd:string"/>
        <xsd:element maxOccurs="1" minOccurs="0" ref="dcterms:modified"/>
        <xsd:element maxOccurs="1" minOccurs="0" name="lastPrinted" type="xsd:dateTime"/>
        <xsd:element maxOccurs="1" minOccurs="0" name="contentStatus"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Country xmlns="0e656187-b300-4fb0-8bf4-3a50f872073c" xsi:nil="true"/>
    <Department xmlns="0e656187-b300-4fb0-8bf4-3a50f872073c">CLW/GFCS</Department>
    <Subject_x0020_ xmlns="0e656187-b300-4fb0-8bf4-3a50f872073c">INF 5</Subject_x0020_>
    <Project_x0020_Identification_x0020__x002f__x0020_Reference xmlns="0e656187-b300-4fb0-8bf4-3a50f872073c">PAC-8</Project_x0020_Identification_x0020__x002f__x0020_Reference>
  </documentManagement>
</p:properties>
</file>

<file path=customXml/item4.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SelectedStyle="\APA.XSL" StyleName="APA"/>
</file>

<file path=customXml/itemProps1.xml><?xml version="1.0" encoding="utf-8"?>
<ds:datastoreItem xmlns:ds="http://schemas.openxmlformats.org/officeDocument/2006/customXml" ds:itemID="{589F55B9-5AE0-4941-B77B-F05F11318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78428A7-2201-4542-BA0B-83C0E0962404}">
  <ds:schemaRefs>
    <ds:schemaRef ds:uri="http://schemas.microsoft.com/sharepoint/v3/contenttype/forms"/>
  </ds:schemaRefs>
</ds:datastoreItem>
</file>

<file path=customXml/itemProps3.xml><?xml version="1.0" encoding="utf-8"?>
<ds:datastoreItem xmlns:ds="http://schemas.openxmlformats.org/officeDocument/2006/customXml" ds:itemID="{6EBECD9C-84A0-4720-BA81-9CEFC790ED26}">
  <ds:schemaRefs>
    <ds:schemaRef ds:uri="http://www.w3.org/XML/1998/namespace"/>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0e656187-b300-4fb0-8bf4-3a50f872073c"/>
    <ds:schemaRef ds:uri="http://purl.org/dc/terms/"/>
  </ds:schemaRefs>
</ds:datastoreItem>
</file>

<file path=customXml/itemProps4.xml><?xml version="1.0" encoding="utf-8"?>
<ds:datastoreItem xmlns:ds="http://schemas.openxmlformats.org/officeDocument/2006/customXml" ds:itemID="{9D732DDA-B9A1-4B06-81C2-D490DAF176D7}">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Drawing"/>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WMO-Session-Template_en</Template>
  <TotalTime>0</TotalTime>
  <Pages>3</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6067</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Emelie Larrode</dc:creator>
  <cp:lastModifiedBy>Emelie Larrode</cp:lastModifiedBy>
  <cp:revision>2</cp:revision>
  <cp:lastPrinted>2013-03-12T09:27:00Z</cp:lastPrinted>
  <dcterms:created xsi:type="dcterms:W3CDTF">2018-03-20T14:14:00Z</dcterms:created>
  <dcterms:modified xsi:type="dcterms:W3CDTF">2018-03-20T14:14:00Z</dcterms:modified>
</cp:coreProperties>
</file>