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48"/>
        <w:gridCol w:w="2400"/>
        <w:gridCol w:w="2280"/>
      </w:tblGrid>
      <w:tr w:rsidR="00E47C17" w:rsidRPr="004E7CFC" w14:paraId="7AE50B96" w14:textId="77777777" w:rsidTr="00EB77B1">
        <w:tc>
          <w:tcPr>
            <w:tcW w:w="5148" w:type="dxa"/>
          </w:tcPr>
          <w:p w14:paraId="66794CC5" w14:textId="77777777" w:rsidR="00E47C17" w:rsidRPr="004E7CFC" w:rsidRDefault="003C3A74" w:rsidP="008D33C5">
            <w:pPr>
              <w:tabs>
                <w:tab w:val="left" w:pos="-722"/>
                <w:tab w:val="left" w:pos="6946"/>
              </w:tabs>
              <w:suppressAutoHyphens/>
              <w:spacing w:after="120" w:line="252" w:lineRule="auto"/>
              <w:jc w:val="left"/>
              <w:rPr>
                <w:rFonts w:ascii="Verdana" w:hAnsi="Verdana"/>
                <w:b/>
                <w:bCs/>
                <w:sz w:val="20"/>
              </w:rPr>
            </w:pPr>
            <w:r w:rsidRPr="004E7CFC">
              <w:rPr>
                <w:rFonts w:ascii="Verdana" w:hAnsi="Verdana"/>
                <w:b/>
                <w:bCs/>
                <w:sz w:val="20"/>
              </w:rPr>
              <w:t xml:space="preserve">Global Framework for Climate </w:t>
            </w:r>
            <w:proofErr w:type="gramStart"/>
            <w:r w:rsidRPr="004E7CFC">
              <w:rPr>
                <w:rFonts w:ascii="Verdana" w:hAnsi="Verdana"/>
                <w:b/>
                <w:bCs/>
                <w:sz w:val="20"/>
              </w:rPr>
              <w:t xml:space="preserve">Services </w:t>
            </w:r>
            <w:r w:rsidR="00E47C17" w:rsidRPr="004E7CFC">
              <w:rPr>
                <w:rFonts w:ascii="Verdana" w:hAnsi="Verdana"/>
                <w:b/>
                <w:bCs/>
                <w:sz w:val="20"/>
              </w:rPr>
              <w:t xml:space="preserve"> </w:t>
            </w:r>
            <w:r w:rsidRPr="004E7CFC">
              <w:rPr>
                <w:rFonts w:ascii="Verdana" w:hAnsi="Verdana"/>
                <w:b/>
                <w:bCs/>
                <w:sz w:val="20"/>
              </w:rPr>
              <w:t>(</w:t>
            </w:r>
            <w:proofErr w:type="gramEnd"/>
            <w:r w:rsidRPr="004E7CFC">
              <w:rPr>
                <w:rFonts w:ascii="Verdana" w:hAnsi="Verdana"/>
                <w:b/>
                <w:bCs/>
                <w:sz w:val="20"/>
              </w:rPr>
              <w:t>GFCS)</w:t>
            </w:r>
          </w:p>
        </w:tc>
        <w:tc>
          <w:tcPr>
            <w:tcW w:w="4680" w:type="dxa"/>
            <w:gridSpan w:val="2"/>
          </w:tcPr>
          <w:p w14:paraId="568301B3" w14:textId="77777777" w:rsidR="00E47C17" w:rsidRPr="004E7CFC" w:rsidRDefault="001E03EB" w:rsidP="00A7667E">
            <w:pPr>
              <w:jc w:val="right"/>
              <w:rPr>
                <w:rFonts w:ascii="Verdana" w:hAnsi="Verdana"/>
                <w:b/>
                <w:bCs/>
                <w:sz w:val="20"/>
              </w:rPr>
            </w:pPr>
            <w:r w:rsidRPr="004E7CFC">
              <w:rPr>
                <w:rFonts w:ascii="Verdana" w:hAnsi="Verdana"/>
                <w:b/>
                <w:sz w:val="20"/>
              </w:rPr>
              <w:t>PAC</w:t>
            </w:r>
            <w:r w:rsidR="002C16DC" w:rsidRPr="004E7CFC">
              <w:rPr>
                <w:rFonts w:ascii="Verdana" w:hAnsi="Verdana"/>
                <w:b/>
                <w:sz w:val="20"/>
              </w:rPr>
              <w:t xml:space="preserve"> Virtual</w:t>
            </w:r>
            <w:r w:rsidRPr="004E7CFC">
              <w:rPr>
                <w:rFonts w:ascii="Verdana" w:hAnsi="Verdana"/>
                <w:b/>
                <w:sz w:val="20"/>
              </w:rPr>
              <w:t>/</w:t>
            </w:r>
            <w:r w:rsidR="000221B4" w:rsidRPr="004E7CFC">
              <w:rPr>
                <w:rFonts w:ascii="Verdana" w:hAnsi="Verdana"/>
                <w:b/>
                <w:sz w:val="20"/>
              </w:rPr>
              <w:t xml:space="preserve">Doc. </w:t>
            </w:r>
            <w:r w:rsidR="00A7667E">
              <w:rPr>
                <w:rFonts w:ascii="Verdana" w:hAnsi="Verdana"/>
                <w:b/>
                <w:sz w:val="20"/>
              </w:rPr>
              <w:t>3</w:t>
            </w:r>
            <w:r w:rsidR="002A6E5D" w:rsidRPr="004E7CFC">
              <w:rPr>
                <w:rFonts w:ascii="Verdana" w:hAnsi="Verdana"/>
                <w:b/>
                <w:sz w:val="20"/>
              </w:rPr>
              <w:fldChar w:fldCharType="begin"/>
            </w:r>
            <w:r w:rsidR="002A6E5D" w:rsidRPr="004E7CFC">
              <w:rPr>
                <w:rFonts w:ascii="Verdana" w:hAnsi="Verdana"/>
                <w:b/>
                <w:sz w:val="20"/>
              </w:rPr>
              <w:instrText xml:space="preserve"> DOCPROPERTY  DocNumber  \* MERGEFORMAT </w:instrText>
            </w:r>
            <w:r w:rsidR="002A6E5D" w:rsidRPr="004E7CFC">
              <w:rPr>
                <w:rFonts w:ascii="Verdana" w:hAnsi="Verdana"/>
                <w:b/>
                <w:sz w:val="20"/>
              </w:rPr>
              <w:fldChar w:fldCharType="end"/>
            </w:r>
          </w:p>
        </w:tc>
      </w:tr>
      <w:tr w:rsidR="00F55AB8" w:rsidRPr="004E7CFC" w14:paraId="1DC37252" w14:textId="77777777" w:rsidTr="00EB77B1">
        <w:tc>
          <w:tcPr>
            <w:tcW w:w="5148" w:type="dxa"/>
            <w:vMerge w:val="restart"/>
          </w:tcPr>
          <w:p w14:paraId="3FFA7859" w14:textId="77777777" w:rsidR="00F55AB8" w:rsidRPr="004E7CFC" w:rsidRDefault="004E7CFC" w:rsidP="003C3A74">
            <w:pPr>
              <w:tabs>
                <w:tab w:val="left" w:pos="-722"/>
                <w:tab w:val="left" w:pos="6946"/>
              </w:tabs>
              <w:suppressAutoHyphens/>
              <w:spacing w:before="120" w:line="252" w:lineRule="auto"/>
              <w:jc w:val="left"/>
              <w:rPr>
                <w:rFonts w:ascii="Verdana" w:hAnsi="Verdana"/>
                <w:b/>
                <w:spacing w:val="-2"/>
                <w:sz w:val="20"/>
              </w:rPr>
            </w:pPr>
            <w:r w:rsidRPr="004E7CFC">
              <w:rPr>
                <w:rFonts w:ascii="Verdana" w:hAnsi="Verdana"/>
                <w:sz w:val="20"/>
              </w:rPr>
              <w:fldChar w:fldCharType="begin"/>
            </w:r>
            <w:r w:rsidRPr="004E7CFC">
              <w:rPr>
                <w:rFonts w:ascii="Verdana" w:hAnsi="Verdana"/>
                <w:sz w:val="20"/>
              </w:rPr>
              <w:instrText xml:space="preserve"> DOCPROPERTY  SesBodyFull  \* MERGEFORMAT </w:instrText>
            </w:r>
            <w:r w:rsidRPr="004E7CFC">
              <w:rPr>
                <w:rFonts w:ascii="Verdana" w:hAnsi="Verdana"/>
                <w:sz w:val="20"/>
              </w:rPr>
              <w:fldChar w:fldCharType="separate"/>
            </w:r>
            <w:r w:rsidR="003C3A74" w:rsidRPr="004E7CFC">
              <w:rPr>
                <w:rFonts w:ascii="Verdana" w:hAnsi="Verdana"/>
                <w:b/>
                <w:spacing w:val="-2"/>
                <w:sz w:val="20"/>
              </w:rPr>
              <w:t xml:space="preserve">PARTNER ADVISORY </w:t>
            </w:r>
            <w:r w:rsidR="00191A86" w:rsidRPr="004E7CFC">
              <w:rPr>
                <w:rFonts w:ascii="Verdana" w:hAnsi="Verdana"/>
                <w:b/>
                <w:spacing w:val="-2"/>
                <w:sz w:val="20"/>
              </w:rPr>
              <w:t xml:space="preserve">COMMITTEE </w:t>
            </w:r>
            <w:r w:rsidRPr="004E7CFC">
              <w:rPr>
                <w:rFonts w:ascii="Verdana" w:hAnsi="Verdana"/>
                <w:b/>
                <w:spacing w:val="-2"/>
                <w:sz w:val="20"/>
              </w:rPr>
              <w:fldChar w:fldCharType="end"/>
            </w:r>
          </w:p>
        </w:tc>
        <w:tc>
          <w:tcPr>
            <w:tcW w:w="2400" w:type="dxa"/>
            <w:vAlign w:val="center"/>
          </w:tcPr>
          <w:p w14:paraId="06E7B5BE" w14:textId="77777777" w:rsidR="00F55AB8" w:rsidRPr="004E7CFC" w:rsidRDefault="00F55AB8" w:rsidP="00EB77B1">
            <w:pPr>
              <w:spacing w:before="60"/>
              <w:jc w:val="right"/>
              <w:rPr>
                <w:rFonts w:ascii="Verdana" w:hAnsi="Verdana"/>
                <w:sz w:val="20"/>
              </w:rPr>
            </w:pPr>
            <w:r w:rsidRPr="004E7CFC">
              <w:rPr>
                <w:rFonts w:ascii="Verdana" w:hAnsi="Verdana"/>
                <w:sz w:val="20"/>
              </w:rPr>
              <w:t>Submitted by:</w:t>
            </w:r>
          </w:p>
        </w:tc>
        <w:tc>
          <w:tcPr>
            <w:tcW w:w="2280" w:type="dxa"/>
            <w:vAlign w:val="center"/>
          </w:tcPr>
          <w:p w14:paraId="0233F179" w14:textId="77777777" w:rsidR="00F55AB8" w:rsidRPr="004E7CFC" w:rsidRDefault="00396841" w:rsidP="00EB77B1">
            <w:pPr>
              <w:spacing w:before="60"/>
              <w:jc w:val="right"/>
              <w:rPr>
                <w:rFonts w:ascii="Verdana" w:hAnsi="Verdana"/>
                <w:sz w:val="20"/>
              </w:rPr>
            </w:pPr>
            <w:r w:rsidRPr="004E7CFC">
              <w:rPr>
                <w:rFonts w:ascii="Verdana" w:hAnsi="Verdana"/>
                <w:sz w:val="20"/>
              </w:rPr>
              <w:t>Secretariat</w:t>
            </w:r>
          </w:p>
        </w:tc>
      </w:tr>
      <w:tr w:rsidR="00F55AB8" w:rsidRPr="004E7CFC" w14:paraId="3275AAFB" w14:textId="77777777" w:rsidTr="00EB77B1">
        <w:tc>
          <w:tcPr>
            <w:tcW w:w="5148" w:type="dxa"/>
            <w:vMerge/>
          </w:tcPr>
          <w:p w14:paraId="6E057294" w14:textId="77777777" w:rsidR="00F55AB8" w:rsidRPr="004E7CFC" w:rsidRDefault="00F55AB8" w:rsidP="004F49A1">
            <w:pPr>
              <w:pStyle w:val="WMOBodyText"/>
              <w:rPr>
                <w:rFonts w:ascii="Verdana" w:hAnsi="Verdana"/>
                <w:sz w:val="20"/>
                <w:szCs w:val="20"/>
              </w:rPr>
            </w:pPr>
          </w:p>
        </w:tc>
        <w:tc>
          <w:tcPr>
            <w:tcW w:w="2400" w:type="dxa"/>
            <w:vAlign w:val="center"/>
          </w:tcPr>
          <w:p w14:paraId="620990D9" w14:textId="77777777" w:rsidR="00F55AB8" w:rsidRPr="004E7CFC" w:rsidRDefault="00F55AB8" w:rsidP="00EB77B1">
            <w:pPr>
              <w:spacing w:before="60"/>
              <w:jc w:val="right"/>
              <w:rPr>
                <w:rFonts w:ascii="Verdana" w:hAnsi="Verdana"/>
                <w:sz w:val="20"/>
              </w:rPr>
            </w:pPr>
            <w:r w:rsidRPr="004E7CFC">
              <w:rPr>
                <w:rFonts w:ascii="Verdana" w:hAnsi="Verdana"/>
                <w:sz w:val="20"/>
              </w:rPr>
              <w:t>Date:</w:t>
            </w:r>
          </w:p>
        </w:tc>
        <w:tc>
          <w:tcPr>
            <w:tcW w:w="2280" w:type="dxa"/>
            <w:vAlign w:val="center"/>
          </w:tcPr>
          <w:p w14:paraId="2406C30E" w14:textId="6D608CB2" w:rsidR="00F55AB8" w:rsidRPr="004E7CFC" w:rsidRDefault="00116633" w:rsidP="00EA2FF5">
            <w:pPr>
              <w:spacing w:before="60"/>
              <w:jc w:val="right"/>
              <w:rPr>
                <w:rFonts w:ascii="Verdana" w:hAnsi="Verdana"/>
                <w:sz w:val="20"/>
              </w:rPr>
            </w:pPr>
            <w:r>
              <w:rPr>
                <w:rFonts w:ascii="Verdana" w:hAnsi="Verdana"/>
                <w:sz w:val="20"/>
              </w:rPr>
              <w:t>04</w:t>
            </w:r>
            <w:r w:rsidR="00295BCE" w:rsidRPr="004E7CFC">
              <w:rPr>
                <w:rFonts w:ascii="Verdana" w:hAnsi="Verdana"/>
                <w:sz w:val="20"/>
              </w:rPr>
              <w:t>.</w:t>
            </w:r>
            <w:r>
              <w:rPr>
                <w:rFonts w:ascii="Verdana" w:hAnsi="Verdana"/>
                <w:sz w:val="20"/>
              </w:rPr>
              <w:t>XI</w:t>
            </w:r>
            <w:r w:rsidR="00295BCE" w:rsidRPr="004E7CFC">
              <w:rPr>
                <w:rFonts w:ascii="Verdana" w:hAnsi="Verdana"/>
                <w:sz w:val="20"/>
              </w:rPr>
              <w:t>.2020</w:t>
            </w:r>
          </w:p>
        </w:tc>
      </w:tr>
      <w:tr w:rsidR="00F55AB8" w:rsidRPr="004E7CFC" w14:paraId="010B50AE" w14:textId="77777777" w:rsidTr="00EB77B1">
        <w:tc>
          <w:tcPr>
            <w:tcW w:w="5148" w:type="dxa"/>
            <w:vMerge w:val="restart"/>
            <w:tcBorders>
              <w:bottom w:val="single" w:sz="4" w:space="0" w:color="auto"/>
            </w:tcBorders>
            <w:vAlign w:val="center"/>
          </w:tcPr>
          <w:p w14:paraId="672D302E" w14:textId="77777777" w:rsidR="00F55AB8" w:rsidRPr="004E7CFC" w:rsidRDefault="00F55AB8" w:rsidP="00F55AB8">
            <w:pPr>
              <w:tabs>
                <w:tab w:val="clear" w:pos="1134"/>
                <w:tab w:val="left" w:pos="1140"/>
              </w:tabs>
              <w:rPr>
                <w:rFonts w:ascii="Verdana" w:hAnsi="Verdana"/>
                <w:b/>
                <w:bCs/>
                <w:sz w:val="20"/>
              </w:rPr>
            </w:pPr>
          </w:p>
          <w:p w14:paraId="4B9E3C1D" w14:textId="2C026BF2" w:rsidR="00F55AB8" w:rsidRPr="004E7CFC" w:rsidRDefault="00295BCE" w:rsidP="009C5735">
            <w:pPr>
              <w:tabs>
                <w:tab w:val="clear" w:pos="1134"/>
                <w:tab w:val="left" w:pos="1140"/>
              </w:tabs>
              <w:rPr>
                <w:rFonts w:ascii="Verdana" w:hAnsi="Verdana"/>
                <w:b/>
                <w:bCs/>
                <w:sz w:val="20"/>
              </w:rPr>
            </w:pPr>
            <w:r w:rsidRPr="004E7CFC">
              <w:rPr>
                <w:rFonts w:ascii="Verdana" w:hAnsi="Verdana"/>
                <w:b/>
                <w:bCs/>
                <w:sz w:val="20"/>
              </w:rPr>
              <w:t>VIRTUAL</w:t>
            </w:r>
            <w:r w:rsidR="009C5735" w:rsidRPr="004E7CFC">
              <w:rPr>
                <w:rFonts w:ascii="Verdana" w:hAnsi="Verdana"/>
                <w:b/>
                <w:bCs/>
                <w:sz w:val="20"/>
              </w:rPr>
              <w:t xml:space="preserve"> </w:t>
            </w:r>
            <w:r w:rsidR="00EF4CF8" w:rsidRPr="004E7CFC">
              <w:rPr>
                <w:rFonts w:ascii="Verdana" w:hAnsi="Verdana"/>
                <w:b/>
                <w:bCs/>
                <w:sz w:val="20"/>
              </w:rPr>
              <w:fldChar w:fldCharType="begin"/>
            </w:r>
            <w:r w:rsidR="00BA2098" w:rsidRPr="004E7CFC">
              <w:rPr>
                <w:rFonts w:ascii="Verdana" w:hAnsi="Verdana"/>
                <w:b/>
                <w:bCs/>
                <w:sz w:val="20"/>
              </w:rPr>
              <w:instrText xml:space="preserve"> DOCPROPERTY  SesNumbFull  \* MERGEFORMAT </w:instrText>
            </w:r>
            <w:r w:rsidR="00EF4CF8" w:rsidRPr="004E7CFC">
              <w:rPr>
                <w:rFonts w:ascii="Verdana" w:hAnsi="Verdana"/>
                <w:b/>
                <w:bCs/>
                <w:sz w:val="20"/>
              </w:rPr>
              <w:fldChar w:fldCharType="end"/>
            </w:r>
            <w:r w:rsidR="00F55AB8" w:rsidRPr="004E7CFC">
              <w:rPr>
                <w:rFonts w:ascii="Verdana" w:hAnsi="Verdana"/>
                <w:b/>
                <w:bCs/>
                <w:sz w:val="20"/>
              </w:rPr>
              <w:t>SESSION</w:t>
            </w:r>
            <w:r w:rsidRPr="004E7CFC">
              <w:rPr>
                <w:rFonts w:ascii="Verdana" w:hAnsi="Verdana"/>
                <w:b/>
                <w:bCs/>
                <w:sz w:val="20"/>
              </w:rPr>
              <w:t xml:space="preserve"> </w:t>
            </w:r>
          </w:p>
          <w:p w14:paraId="1074F17D" w14:textId="119D28E6" w:rsidR="00F55AB8" w:rsidRPr="004E7CFC" w:rsidRDefault="008D33C5" w:rsidP="00295BCE">
            <w:pPr>
              <w:rPr>
                <w:rFonts w:ascii="Verdana" w:hAnsi="Verdana"/>
                <w:snapToGrid w:val="0"/>
                <w:sz w:val="20"/>
              </w:rPr>
            </w:pPr>
            <w:r w:rsidRPr="004E7CFC">
              <w:rPr>
                <w:rFonts w:ascii="Verdana" w:hAnsi="Verdana"/>
                <w:sz w:val="20"/>
              </w:rPr>
              <w:t>Geneva</w:t>
            </w:r>
            <w:r w:rsidR="00BA3854" w:rsidRPr="004E7CFC">
              <w:rPr>
                <w:rFonts w:ascii="Verdana" w:hAnsi="Verdana"/>
                <w:snapToGrid w:val="0"/>
                <w:sz w:val="20"/>
              </w:rPr>
              <w:t>,</w:t>
            </w:r>
            <w:r w:rsidRPr="004E7CFC">
              <w:rPr>
                <w:rFonts w:ascii="Verdana" w:hAnsi="Verdana"/>
                <w:snapToGrid w:val="0"/>
                <w:sz w:val="20"/>
              </w:rPr>
              <w:t xml:space="preserve"> Switzerland,</w:t>
            </w:r>
            <w:r w:rsidR="00BA3854" w:rsidRPr="004E7CFC">
              <w:rPr>
                <w:rFonts w:ascii="Verdana" w:hAnsi="Verdana"/>
                <w:snapToGrid w:val="0"/>
                <w:sz w:val="20"/>
              </w:rPr>
              <w:t xml:space="preserve"> </w:t>
            </w:r>
            <w:r w:rsidR="00116633">
              <w:rPr>
                <w:rFonts w:ascii="Verdana" w:hAnsi="Verdana"/>
                <w:snapToGrid w:val="0"/>
                <w:sz w:val="20"/>
              </w:rPr>
              <w:t>23 November</w:t>
            </w:r>
          </w:p>
        </w:tc>
        <w:tc>
          <w:tcPr>
            <w:tcW w:w="2400" w:type="dxa"/>
            <w:vAlign w:val="center"/>
          </w:tcPr>
          <w:p w14:paraId="716110CA" w14:textId="77777777" w:rsidR="00F55AB8" w:rsidRPr="004E7CFC" w:rsidRDefault="00F55AB8" w:rsidP="00EB77B1">
            <w:pPr>
              <w:spacing w:before="60"/>
              <w:jc w:val="right"/>
              <w:rPr>
                <w:rFonts w:ascii="Verdana" w:hAnsi="Verdana"/>
                <w:sz w:val="20"/>
              </w:rPr>
            </w:pPr>
            <w:r w:rsidRPr="004E7CFC">
              <w:rPr>
                <w:rFonts w:ascii="Verdana" w:hAnsi="Verdana"/>
                <w:sz w:val="20"/>
              </w:rPr>
              <w:t xml:space="preserve">Original Language: </w:t>
            </w:r>
          </w:p>
        </w:tc>
        <w:tc>
          <w:tcPr>
            <w:tcW w:w="2280" w:type="dxa"/>
            <w:vAlign w:val="center"/>
          </w:tcPr>
          <w:p w14:paraId="33CE010E" w14:textId="77777777" w:rsidR="00F55AB8" w:rsidRPr="004E7CFC" w:rsidRDefault="00F55AB8" w:rsidP="00EB77B1">
            <w:pPr>
              <w:spacing w:before="60"/>
              <w:jc w:val="right"/>
              <w:rPr>
                <w:rFonts w:ascii="Verdana" w:hAnsi="Verdana"/>
                <w:sz w:val="20"/>
              </w:rPr>
            </w:pPr>
            <w:r w:rsidRPr="004E7CFC">
              <w:rPr>
                <w:rFonts w:ascii="Verdana" w:hAnsi="Verdana"/>
                <w:sz w:val="20"/>
              </w:rPr>
              <w:t>English</w:t>
            </w:r>
          </w:p>
        </w:tc>
      </w:tr>
      <w:tr w:rsidR="00E47C17" w:rsidRPr="004E7CFC" w14:paraId="77DA9005" w14:textId="77777777" w:rsidTr="00EB77B1">
        <w:tc>
          <w:tcPr>
            <w:tcW w:w="5148" w:type="dxa"/>
            <w:vMerge/>
            <w:tcBorders>
              <w:bottom w:val="single" w:sz="4" w:space="0" w:color="auto"/>
            </w:tcBorders>
          </w:tcPr>
          <w:p w14:paraId="2A22C77A" w14:textId="77777777" w:rsidR="00E47C17" w:rsidRPr="004E7CFC" w:rsidRDefault="00E47C17" w:rsidP="00EB77B1">
            <w:pPr>
              <w:rPr>
                <w:rFonts w:ascii="Verdana" w:hAnsi="Verdana"/>
                <w:sz w:val="20"/>
              </w:rPr>
            </w:pPr>
          </w:p>
        </w:tc>
        <w:tc>
          <w:tcPr>
            <w:tcW w:w="2400" w:type="dxa"/>
            <w:tcBorders>
              <w:bottom w:val="single" w:sz="4" w:space="0" w:color="auto"/>
            </w:tcBorders>
            <w:vAlign w:val="center"/>
          </w:tcPr>
          <w:p w14:paraId="134B69DE" w14:textId="77777777" w:rsidR="00E47C17" w:rsidRPr="004E7CFC" w:rsidRDefault="00E47C17" w:rsidP="00EB77B1">
            <w:pPr>
              <w:jc w:val="right"/>
              <w:rPr>
                <w:rFonts w:ascii="Verdana" w:hAnsi="Verdana"/>
                <w:sz w:val="20"/>
              </w:rPr>
            </w:pPr>
            <w:r w:rsidRPr="004E7CFC">
              <w:rPr>
                <w:rFonts w:ascii="Verdana" w:hAnsi="Verdana"/>
                <w:sz w:val="20"/>
              </w:rPr>
              <w:t>Status:</w:t>
            </w:r>
          </w:p>
        </w:tc>
        <w:tc>
          <w:tcPr>
            <w:tcW w:w="2280" w:type="dxa"/>
            <w:tcBorders>
              <w:bottom w:val="single" w:sz="4" w:space="0" w:color="auto"/>
            </w:tcBorders>
            <w:vAlign w:val="center"/>
          </w:tcPr>
          <w:p w14:paraId="4F2920C2" w14:textId="77777777" w:rsidR="00E47C17" w:rsidRPr="004E7CFC" w:rsidRDefault="003C3A74" w:rsidP="004F5AEA">
            <w:pPr>
              <w:jc w:val="right"/>
              <w:rPr>
                <w:rFonts w:ascii="Verdana" w:hAnsi="Verdana"/>
                <w:b/>
                <w:sz w:val="20"/>
              </w:rPr>
            </w:pPr>
            <w:r w:rsidRPr="004E7CFC">
              <w:rPr>
                <w:rFonts w:ascii="Verdana" w:hAnsi="Verdana"/>
                <w:b/>
                <w:sz w:val="20"/>
              </w:rPr>
              <w:t>Draft 1</w:t>
            </w:r>
          </w:p>
        </w:tc>
      </w:tr>
    </w:tbl>
    <w:p w14:paraId="16D41ABC" w14:textId="77777777" w:rsidR="001A7F4C" w:rsidRPr="004E7CFC" w:rsidRDefault="001A7F4C" w:rsidP="001705A5">
      <w:pPr>
        <w:pStyle w:val="Heading2"/>
        <w:jc w:val="center"/>
        <w:rPr>
          <w:rFonts w:ascii="Verdana" w:hAnsi="Verdana"/>
          <w:sz w:val="20"/>
          <w:szCs w:val="20"/>
        </w:rPr>
      </w:pPr>
    </w:p>
    <w:p w14:paraId="62126F25" w14:textId="77777777" w:rsidR="004E7CFC" w:rsidRPr="004E7CFC" w:rsidRDefault="004E7CFC" w:rsidP="004E7CFC">
      <w:pPr>
        <w:pStyle w:val="WMOBodyText"/>
        <w:ind w:left="2977" w:hanging="2977"/>
        <w:jc w:val="center"/>
        <w:rPr>
          <w:rFonts w:ascii="Verdana" w:hAnsi="Verdana"/>
          <w:b/>
          <w:bCs/>
          <w:sz w:val="20"/>
          <w:szCs w:val="20"/>
        </w:rPr>
      </w:pPr>
      <w:r w:rsidRPr="004E7CFC">
        <w:rPr>
          <w:rFonts w:ascii="Verdana" w:hAnsi="Verdana"/>
          <w:b/>
          <w:bCs/>
          <w:sz w:val="20"/>
          <w:szCs w:val="20"/>
        </w:rPr>
        <w:t>SUMMARY</w:t>
      </w:r>
    </w:p>
    <w:p w14:paraId="783EB7E7" w14:textId="77777777" w:rsidR="004E7CFC" w:rsidRPr="004E7CFC" w:rsidRDefault="004E7CFC" w:rsidP="004E7CFC">
      <w:pPr>
        <w:pStyle w:val="WMOBodyText"/>
        <w:ind w:left="2977" w:hanging="2977"/>
        <w:rPr>
          <w:rFonts w:ascii="Verdana" w:hAnsi="Verdana"/>
          <w:b/>
          <w:bCs/>
          <w:sz w:val="20"/>
          <w:szCs w:val="20"/>
        </w:rPr>
      </w:pPr>
      <w:r w:rsidRPr="004E7CFC">
        <w:rPr>
          <w:rFonts w:ascii="Verdana" w:hAnsi="Verdana"/>
          <w:b/>
          <w:bCs/>
          <w:sz w:val="20"/>
          <w:szCs w:val="20"/>
        </w:rPr>
        <w:t>DECISIONS/ACTIONS REQUIRED:</w:t>
      </w:r>
    </w:p>
    <w:p w14:paraId="1922147A" w14:textId="2C0F4C76" w:rsidR="004E7CFC" w:rsidRPr="004E7CFC" w:rsidRDefault="00116633" w:rsidP="00116633">
      <w:pPr>
        <w:pStyle w:val="WMOBodyText"/>
        <w:numPr>
          <w:ilvl w:val="0"/>
          <w:numId w:val="3"/>
        </w:numPr>
        <w:tabs>
          <w:tab w:val="clear" w:pos="1134"/>
        </w:tabs>
        <w:ind w:hanging="720"/>
        <w:jc w:val="both"/>
        <w:rPr>
          <w:rFonts w:ascii="Verdana" w:eastAsia="Times New Roman" w:hAnsi="Verdana"/>
          <w:color w:val="222222"/>
          <w:sz w:val="20"/>
          <w:szCs w:val="20"/>
          <w:lang w:eastAsia="zh-CN"/>
        </w:rPr>
      </w:pPr>
      <w:r>
        <w:rPr>
          <w:rFonts w:ascii="Verdana" w:eastAsia="Times New Roman" w:hAnsi="Verdana"/>
          <w:color w:val="222222"/>
          <w:sz w:val="20"/>
          <w:szCs w:val="20"/>
          <w:lang w:eastAsia="zh-CN"/>
        </w:rPr>
        <w:t xml:space="preserve">Finalize the proposal of </w:t>
      </w:r>
      <w:proofErr w:type="spellStart"/>
      <w:r>
        <w:rPr>
          <w:rFonts w:ascii="Verdana" w:eastAsia="Times New Roman" w:hAnsi="Verdana"/>
          <w:color w:val="222222"/>
          <w:sz w:val="20"/>
          <w:szCs w:val="20"/>
          <w:lang w:eastAsia="zh-CN"/>
        </w:rPr>
        <w:t>ToR</w:t>
      </w:r>
      <w:proofErr w:type="spellEnd"/>
      <w:r>
        <w:rPr>
          <w:rFonts w:ascii="Verdana" w:eastAsia="Times New Roman" w:hAnsi="Verdana"/>
          <w:color w:val="222222"/>
          <w:sz w:val="20"/>
          <w:szCs w:val="20"/>
          <w:lang w:eastAsia="zh-CN"/>
        </w:rPr>
        <w:t xml:space="preserve"> for the PAC to be considered by the Climate Coordination Panel</w:t>
      </w:r>
    </w:p>
    <w:p w14:paraId="75AA1ABB" w14:textId="77777777" w:rsidR="000B23D5" w:rsidRDefault="00DA304A" w:rsidP="00116633">
      <w:pPr>
        <w:pStyle w:val="WMOBodyText"/>
        <w:numPr>
          <w:ilvl w:val="0"/>
          <w:numId w:val="3"/>
        </w:numPr>
        <w:tabs>
          <w:tab w:val="clear" w:pos="1134"/>
        </w:tabs>
        <w:ind w:hanging="720"/>
        <w:jc w:val="both"/>
        <w:rPr>
          <w:rFonts w:ascii="Verdana" w:eastAsia="Times New Roman" w:hAnsi="Verdana"/>
          <w:color w:val="222222"/>
          <w:sz w:val="20"/>
          <w:szCs w:val="20"/>
          <w:lang w:eastAsia="zh-CN"/>
        </w:rPr>
      </w:pPr>
      <w:r w:rsidRPr="004E7CFC">
        <w:rPr>
          <w:rFonts w:ascii="Verdana" w:eastAsia="Times New Roman" w:hAnsi="Verdana"/>
          <w:color w:val="222222"/>
          <w:sz w:val="20"/>
          <w:szCs w:val="20"/>
          <w:lang w:eastAsia="zh-CN"/>
        </w:rPr>
        <w:t>Agree on the representation of the PAC on the CC</w:t>
      </w:r>
      <w:r w:rsidR="000B23D5">
        <w:rPr>
          <w:rFonts w:ascii="Verdana" w:eastAsia="Times New Roman" w:hAnsi="Verdana"/>
          <w:color w:val="222222"/>
          <w:sz w:val="20"/>
          <w:szCs w:val="20"/>
          <w:lang w:eastAsia="zh-CN"/>
        </w:rPr>
        <w:t>P</w:t>
      </w:r>
    </w:p>
    <w:p w14:paraId="763F51B4" w14:textId="6057EC8C" w:rsidR="000B23D5" w:rsidRPr="000B23D5" w:rsidRDefault="000B23D5" w:rsidP="000B23D5">
      <w:pPr>
        <w:pStyle w:val="WMOBodyText"/>
        <w:numPr>
          <w:ilvl w:val="0"/>
          <w:numId w:val="3"/>
        </w:numPr>
        <w:tabs>
          <w:tab w:val="clear" w:pos="1134"/>
        </w:tabs>
        <w:ind w:hanging="720"/>
        <w:jc w:val="both"/>
        <w:rPr>
          <w:rFonts w:ascii="Verdana" w:hAnsi="Verdana"/>
          <w:b/>
          <w:bCs/>
          <w:sz w:val="20"/>
          <w:szCs w:val="20"/>
        </w:rPr>
      </w:pPr>
      <w:r w:rsidRPr="000B23D5">
        <w:rPr>
          <w:rFonts w:ascii="Verdana" w:eastAsia="Times New Roman" w:hAnsi="Verdana"/>
          <w:color w:val="222222"/>
          <w:sz w:val="20"/>
          <w:szCs w:val="20"/>
          <w:lang w:eastAsia="zh-CN"/>
        </w:rPr>
        <w:t>Agree on the approach to explore mechanism to enhance the visibility, effectiveness and implementation of the GFCS, including feasibility of co-sponsorship</w:t>
      </w:r>
    </w:p>
    <w:p w14:paraId="1FB5B135" w14:textId="77777777" w:rsidR="007D2DEE" w:rsidRPr="004E7CFC" w:rsidRDefault="007D2DEE" w:rsidP="000B23D5">
      <w:pPr>
        <w:pStyle w:val="WMOBodyText"/>
        <w:tabs>
          <w:tab w:val="clear" w:pos="1134"/>
        </w:tabs>
        <w:ind w:left="720"/>
        <w:jc w:val="both"/>
        <w:rPr>
          <w:rFonts w:ascii="Verdana" w:eastAsia="Times New Roman" w:hAnsi="Verdana"/>
          <w:color w:val="222222"/>
          <w:sz w:val="20"/>
          <w:szCs w:val="20"/>
          <w:lang w:eastAsia="zh-CN"/>
        </w:rPr>
      </w:pPr>
      <w:bookmarkStart w:id="0" w:name="_GoBack"/>
      <w:bookmarkEnd w:id="0"/>
    </w:p>
    <w:p w14:paraId="623C63DD" w14:textId="61F51B1D" w:rsidR="004E7CFC" w:rsidRPr="004E7CFC" w:rsidRDefault="004E7CFC" w:rsidP="00116633">
      <w:pPr>
        <w:pStyle w:val="WMOBodyText"/>
        <w:tabs>
          <w:tab w:val="clear" w:pos="1134"/>
        </w:tabs>
        <w:jc w:val="both"/>
        <w:rPr>
          <w:rFonts w:ascii="Verdana" w:eastAsia="Times New Roman" w:hAnsi="Verdana"/>
          <w:color w:val="222222"/>
          <w:sz w:val="20"/>
          <w:szCs w:val="20"/>
          <w:lang w:eastAsia="zh-CN"/>
        </w:rPr>
      </w:pPr>
    </w:p>
    <w:p w14:paraId="41CFEE86" w14:textId="77777777" w:rsidR="004E7CFC" w:rsidRPr="004E7CFC" w:rsidRDefault="004E7CFC">
      <w:pPr>
        <w:tabs>
          <w:tab w:val="clear" w:pos="1134"/>
        </w:tabs>
        <w:jc w:val="left"/>
        <w:rPr>
          <w:rFonts w:ascii="Verdana" w:hAnsi="Verdana"/>
          <w:b/>
          <w:bCs/>
          <w:sz w:val="20"/>
        </w:rPr>
      </w:pPr>
      <w:r w:rsidRPr="004E7CFC">
        <w:rPr>
          <w:rFonts w:ascii="Verdana" w:hAnsi="Verdana"/>
          <w:sz w:val="20"/>
        </w:rPr>
        <w:br w:type="page"/>
      </w:r>
    </w:p>
    <w:p w14:paraId="60FE7154" w14:textId="77777777" w:rsidR="00C73B2B" w:rsidRPr="004E7CFC" w:rsidRDefault="00C73B2B" w:rsidP="00C73B2B">
      <w:pPr>
        <w:pStyle w:val="Heading3"/>
        <w:rPr>
          <w:rFonts w:ascii="Verdana" w:hAnsi="Verdana"/>
          <w:sz w:val="20"/>
          <w:szCs w:val="20"/>
          <w:lang w:val="en-GB"/>
        </w:rPr>
      </w:pPr>
      <w:r w:rsidRPr="004E7CFC">
        <w:rPr>
          <w:rFonts w:ascii="Verdana" w:hAnsi="Verdana"/>
          <w:sz w:val="20"/>
          <w:szCs w:val="20"/>
          <w:lang w:val="en-GB"/>
        </w:rPr>
        <w:lastRenderedPageBreak/>
        <w:t>1.</w:t>
      </w:r>
      <w:r w:rsidRPr="004E7CFC">
        <w:rPr>
          <w:rFonts w:ascii="Verdana" w:hAnsi="Verdana"/>
          <w:sz w:val="20"/>
          <w:szCs w:val="20"/>
          <w:lang w:val="en-GB"/>
        </w:rPr>
        <w:tab/>
        <w:t>Background</w:t>
      </w:r>
    </w:p>
    <w:p w14:paraId="1C4E9DE0" w14:textId="77777777" w:rsidR="00A01A1C" w:rsidRPr="004E7CFC" w:rsidRDefault="00A01A1C" w:rsidP="00A01A1C">
      <w:pPr>
        <w:jc w:val="center"/>
        <w:outlineLvl w:val="0"/>
        <w:rPr>
          <w:rFonts w:ascii="Verdana" w:hAnsi="Verdana"/>
          <w:b/>
          <w:caps/>
          <w:sz w:val="20"/>
        </w:rPr>
      </w:pPr>
    </w:p>
    <w:p w14:paraId="0F0B659B" w14:textId="77777777" w:rsidR="00FA7472" w:rsidRPr="004E7CFC" w:rsidRDefault="00A5430F" w:rsidP="00F50479">
      <w:pPr>
        <w:tabs>
          <w:tab w:val="clear" w:pos="1134"/>
          <w:tab w:val="left" w:pos="709"/>
        </w:tabs>
        <w:spacing w:after="120"/>
        <w:jc w:val="left"/>
        <w:rPr>
          <w:rFonts w:ascii="Verdana" w:hAnsi="Verdana"/>
          <w:sz w:val="20"/>
        </w:rPr>
      </w:pPr>
      <w:r>
        <w:rPr>
          <w:rFonts w:ascii="Verdana" w:hAnsi="Verdana"/>
          <w:sz w:val="20"/>
        </w:rPr>
        <w:t>1.1</w:t>
      </w:r>
      <w:r>
        <w:rPr>
          <w:rFonts w:ascii="Verdana" w:hAnsi="Verdana"/>
          <w:sz w:val="20"/>
        </w:rPr>
        <w:tab/>
      </w:r>
      <w:r w:rsidR="00FA7472" w:rsidRPr="004E7CFC">
        <w:rPr>
          <w:rFonts w:ascii="Verdana" w:hAnsi="Verdana"/>
          <w:sz w:val="20"/>
        </w:rPr>
        <w:t>A mid-term review of the Global Framework for Climate Services (GFCS) and a taskforce established by the Management Committee of the Intergovernmental Board on Climate Services (IBCS) proposed recommendations on improvements to the governance, management and finances of the GFCS for the consideration of the Eighteenth World Meteorological Congress (Cg-18) in June 2019. The World Meteorological Organization (WMO), which has its own structures, adopted some of the recommendations, namely:</w:t>
      </w:r>
    </w:p>
    <w:p w14:paraId="4345ACDF" w14:textId="77777777" w:rsidR="00FA7472" w:rsidRPr="004E7CFC" w:rsidRDefault="00FA7472" w:rsidP="00116633">
      <w:pPr>
        <w:pStyle w:val="ListParagraph"/>
        <w:numPr>
          <w:ilvl w:val="0"/>
          <w:numId w:val="2"/>
        </w:numPr>
        <w:tabs>
          <w:tab w:val="clear" w:pos="1134"/>
        </w:tabs>
        <w:ind w:left="709" w:hanging="709"/>
        <w:jc w:val="left"/>
        <w:rPr>
          <w:rFonts w:ascii="Verdana" w:hAnsi="Verdana"/>
          <w:sz w:val="20"/>
        </w:rPr>
      </w:pPr>
      <w:r w:rsidRPr="004E7CFC">
        <w:rPr>
          <w:rFonts w:ascii="Verdana" w:hAnsi="Verdana"/>
          <w:sz w:val="20"/>
        </w:rPr>
        <w:t>To dissolve the IBCS;</w:t>
      </w:r>
    </w:p>
    <w:p w14:paraId="6305BE60" w14:textId="77777777" w:rsidR="00D04039" w:rsidRPr="004E7CFC" w:rsidRDefault="00D04039" w:rsidP="00F50479">
      <w:pPr>
        <w:pStyle w:val="ListParagraph"/>
        <w:tabs>
          <w:tab w:val="clear" w:pos="1134"/>
        </w:tabs>
        <w:ind w:left="709" w:hanging="709"/>
        <w:jc w:val="left"/>
        <w:rPr>
          <w:rFonts w:ascii="Verdana" w:hAnsi="Verdana"/>
          <w:sz w:val="20"/>
        </w:rPr>
      </w:pPr>
    </w:p>
    <w:p w14:paraId="6E656122" w14:textId="77777777" w:rsidR="00FA7472" w:rsidRPr="004E7CFC" w:rsidRDefault="00FA7472" w:rsidP="00116633">
      <w:pPr>
        <w:pStyle w:val="ListParagraph"/>
        <w:numPr>
          <w:ilvl w:val="0"/>
          <w:numId w:val="2"/>
        </w:numPr>
        <w:tabs>
          <w:tab w:val="clear" w:pos="1134"/>
        </w:tabs>
        <w:ind w:left="709" w:hanging="709"/>
        <w:jc w:val="left"/>
        <w:rPr>
          <w:rFonts w:ascii="Verdana" w:hAnsi="Verdana"/>
          <w:sz w:val="20"/>
        </w:rPr>
      </w:pPr>
      <w:r w:rsidRPr="004E7CFC">
        <w:rPr>
          <w:rFonts w:ascii="Verdana" w:hAnsi="Verdana"/>
          <w:sz w:val="20"/>
        </w:rPr>
        <w:t xml:space="preserve">To adopt the Climate Coordination Panel </w:t>
      </w:r>
      <w:hyperlink r:id="rId11" w:history="1">
        <w:r w:rsidRPr="004E7CFC">
          <w:rPr>
            <w:rStyle w:val="Hyperlink"/>
            <w:rFonts w:ascii="Verdana" w:hAnsi="Verdana"/>
            <w:sz w:val="20"/>
          </w:rPr>
          <w:t>(CCP)</w:t>
        </w:r>
      </w:hyperlink>
      <w:r w:rsidRPr="004E7CFC">
        <w:rPr>
          <w:rFonts w:ascii="Verdana" w:hAnsi="Verdana"/>
          <w:sz w:val="20"/>
        </w:rPr>
        <w:t xml:space="preserve"> as the oversight and implementation mechanism for the GFCS, including WMO contributions to the GFCS;</w:t>
      </w:r>
    </w:p>
    <w:p w14:paraId="424C43A5" w14:textId="77777777" w:rsidR="00D04039" w:rsidRPr="004E7CFC" w:rsidRDefault="00D04039" w:rsidP="00F50479">
      <w:pPr>
        <w:pStyle w:val="ListParagraph"/>
        <w:tabs>
          <w:tab w:val="clear" w:pos="1134"/>
        </w:tabs>
        <w:ind w:left="709" w:hanging="709"/>
        <w:jc w:val="left"/>
        <w:rPr>
          <w:rFonts w:ascii="Verdana" w:hAnsi="Verdana"/>
          <w:sz w:val="20"/>
        </w:rPr>
      </w:pPr>
    </w:p>
    <w:p w14:paraId="02CBF92C" w14:textId="77777777" w:rsidR="00FA7472" w:rsidRPr="004E7CFC" w:rsidRDefault="00FA7472" w:rsidP="00116633">
      <w:pPr>
        <w:pStyle w:val="ListParagraph"/>
        <w:numPr>
          <w:ilvl w:val="0"/>
          <w:numId w:val="2"/>
        </w:numPr>
        <w:tabs>
          <w:tab w:val="clear" w:pos="1134"/>
        </w:tabs>
        <w:ind w:left="709" w:hanging="709"/>
        <w:jc w:val="left"/>
        <w:rPr>
          <w:rFonts w:ascii="Verdana" w:hAnsi="Verdana"/>
          <w:sz w:val="20"/>
        </w:rPr>
      </w:pPr>
      <w:r w:rsidRPr="004E7CFC">
        <w:rPr>
          <w:rFonts w:ascii="Verdana" w:hAnsi="Verdana"/>
          <w:sz w:val="20"/>
        </w:rPr>
        <w:t xml:space="preserve">To continue the GFCS </w:t>
      </w:r>
      <w:r w:rsidR="0091540C" w:rsidRPr="004E7CFC">
        <w:rPr>
          <w:rFonts w:ascii="Verdana" w:hAnsi="Verdana"/>
          <w:sz w:val="20"/>
        </w:rPr>
        <w:t>Partner Advisory Committee (</w:t>
      </w:r>
      <w:r w:rsidRPr="004E7CFC">
        <w:rPr>
          <w:rFonts w:ascii="Verdana" w:hAnsi="Verdana"/>
          <w:sz w:val="20"/>
        </w:rPr>
        <w:t>PAC</w:t>
      </w:r>
      <w:r w:rsidR="0091540C" w:rsidRPr="004E7CFC">
        <w:rPr>
          <w:rFonts w:ascii="Verdana" w:hAnsi="Verdana"/>
          <w:sz w:val="20"/>
        </w:rPr>
        <w:t>)</w:t>
      </w:r>
      <w:r w:rsidRPr="004E7CFC">
        <w:rPr>
          <w:rFonts w:ascii="Verdana" w:hAnsi="Verdana"/>
          <w:sz w:val="20"/>
        </w:rPr>
        <w:t>, as appropriate, under the remit of the CCP;</w:t>
      </w:r>
    </w:p>
    <w:p w14:paraId="6622B37F" w14:textId="77777777" w:rsidR="00D04039" w:rsidRPr="004E7CFC" w:rsidRDefault="00D04039" w:rsidP="00F50479">
      <w:pPr>
        <w:pStyle w:val="ListParagraph"/>
        <w:tabs>
          <w:tab w:val="clear" w:pos="1134"/>
        </w:tabs>
        <w:ind w:left="709" w:hanging="709"/>
        <w:jc w:val="left"/>
        <w:rPr>
          <w:rFonts w:ascii="Verdana" w:hAnsi="Verdana"/>
          <w:sz w:val="20"/>
        </w:rPr>
      </w:pPr>
    </w:p>
    <w:p w14:paraId="5C4CF6EA" w14:textId="77777777" w:rsidR="00FA7472" w:rsidRPr="004E7CFC" w:rsidRDefault="00FA7472" w:rsidP="00116633">
      <w:pPr>
        <w:pStyle w:val="ListParagraph"/>
        <w:numPr>
          <w:ilvl w:val="0"/>
          <w:numId w:val="2"/>
        </w:numPr>
        <w:tabs>
          <w:tab w:val="clear" w:pos="1134"/>
        </w:tabs>
        <w:ind w:left="709" w:hanging="709"/>
        <w:jc w:val="left"/>
        <w:rPr>
          <w:rFonts w:ascii="Verdana" w:hAnsi="Verdana"/>
          <w:sz w:val="20"/>
        </w:rPr>
      </w:pPr>
      <w:r w:rsidRPr="004E7CFC">
        <w:rPr>
          <w:rFonts w:ascii="Verdana" w:hAnsi="Verdana"/>
          <w:sz w:val="20"/>
        </w:rPr>
        <w:t xml:space="preserve">To reaffirm the GFCS priorities of agriculture and food security, water, </w:t>
      </w:r>
      <w:proofErr w:type="gramStart"/>
      <w:r w:rsidRPr="004E7CFC">
        <w:rPr>
          <w:rFonts w:ascii="Verdana" w:hAnsi="Verdana"/>
          <w:sz w:val="20"/>
        </w:rPr>
        <w:t>health,  energy</w:t>
      </w:r>
      <w:proofErr w:type="gramEnd"/>
      <w:r w:rsidRPr="004E7CFC">
        <w:rPr>
          <w:rFonts w:ascii="Verdana" w:hAnsi="Verdana"/>
          <w:sz w:val="20"/>
        </w:rPr>
        <w:t xml:space="preserve"> and disaster risk reduction taking into account the cross-cutting nature of urban dimension and;</w:t>
      </w:r>
    </w:p>
    <w:p w14:paraId="0FA94F72" w14:textId="77777777" w:rsidR="00D04039" w:rsidRPr="004E7CFC" w:rsidRDefault="00D04039" w:rsidP="00F50479">
      <w:pPr>
        <w:pStyle w:val="ListParagraph"/>
        <w:tabs>
          <w:tab w:val="clear" w:pos="1134"/>
        </w:tabs>
        <w:ind w:left="709" w:hanging="709"/>
        <w:jc w:val="left"/>
        <w:rPr>
          <w:rFonts w:ascii="Verdana" w:hAnsi="Verdana"/>
          <w:sz w:val="20"/>
        </w:rPr>
      </w:pPr>
    </w:p>
    <w:p w14:paraId="6D59731F" w14:textId="77777777" w:rsidR="0091540C" w:rsidRPr="004E7CFC" w:rsidRDefault="00FA7472" w:rsidP="00116633">
      <w:pPr>
        <w:pStyle w:val="ListParagraph"/>
        <w:numPr>
          <w:ilvl w:val="0"/>
          <w:numId w:val="2"/>
        </w:numPr>
        <w:tabs>
          <w:tab w:val="clear" w:pos="1134"/>
        </w:tabs>
        <w:ind w:left="709" w:hanging="709"/>
        <w:jc w:val="left"/>
        <w:rPr>
          <w:rFonts w:ascii="Verdana" w:hAnsi="Verdana"/>
          <w:sz w:val="20"/>
        </w:rPr>
      </w:pPr>
      <w:r w:rsidRPr="004E7CFC">
        <w:rPr>
          <w:rFonts w:ascii="Verdana" w:hAnsi="Verdana"/>
          <w:sz w:val="20"/>
        </w:rPr>
        <w:t>To adopt the following priority GFCS tasks for the eighteenth financial period, namely:</w:t>
      </w:r>
    </w:p>
    <w:p w14:paraId="1BA25AA2" w14:textId="77777777" w:rsidR="00D04039" w:rsidRPr="004E7CFC" w:rsidRDefault="00D04039" w:rsidP="00D04039">
      <w:pPr>
        <w:pStyle w:val="ListParagraph"/>
        <w:tabs>
          <w:tab w:val="clear" w:pos="1134"/>
        </w:tabs>
        <w:ind w:left="567"/>
        <w:jc w:val="left"/>
        <w:rPr>
          <w:rFonts w:ascii="Verdana" w:hAnsi="Verdana"/>
          <w:sz w:val="20"/>
        </w:rPr>
      </w:pPr>
    </w:p>
    <w:p w14:paraId="3E7BC1C2" w14:textId="77777777" w:rsidR="00DA304A" w:rsidRPr="00B8655B" w:rsidRDefault="00DA304A" w:rsidP="00DA304A">
      <w:pPr>
        <w:pStyle w:val="GFCSH1"/>
        <w:numPr>
          <w:ilvl w:val="0"/>
          <w:numId w:val="0"/>
        </w:numPr>
        <w:snapToGrid w:val="0"/>
        <w:ind w:left="360"/>
        <w:rPr>
          <w:rFonts w:ascii="Verdana" w:hAnsi="Verdana"/>
          <w:b w:val="0"/>
          <w:bCs/>
          <w:sz w:val="20"/>
          <w:szCs w:val="20"/>
        </w:rPr>
      </w:pPr>
      <w:r w:rsidRPr="00B8655B">
        <w:rPr>
          <w:rFonts w:ascii="Verdana" w:hAnsi="Verdana"/>
          <w:b w:val="0"/>
          <w:bCs/>
          <w:sz w:val="20"/>
          <w:szCs w:val="20"/>
        </w:rPr>
        <w:t>(a)    Partnership and inclusion – coordination of initiatives and communication regarding climate services in all GFCS priority areas; knowledge sharing with key partners and stakeholders, including private sector; presence at relevant climate events such as sessions of the Conference of the Parties (COP) to the UNFCCC to coordinate and strengthen climate services worldwide; global/regional platforms for climate services,</w:t>
      </w:r>
    </w:p>
    <w:p w14:paraId="2CC4FF34" w14:textId="77777777" w:rsidR="00DA304A" w:rsidRPr="00B8655B" w:rsidRDefault="00DA304A" w:rsidP="00DA304A">
      <w:pPr>
        <w:pStyle w:val="GFCSH1"/>
        <w:numPr>
          <w:ilvl w:val="0"/>
          <w:numId w:val="0"/>
        </w:numPr>
        <w:snapToGrid w:val="0"/>
        <w:ind w:left="360"/>
        <w:rPr>
          <w:rFonts w:ascii="Verdana" w:hAnsi="Verdana"/>
          <w:b w:val="0"/>
          <w:bCs/>
          <w:sz w:val="20"/>
          <w:szCs w:val="20"/>
        </w:rPr>
      </w:pPr>
    </w:p>
    <w:p w14:paraId="1C7F2B8F" w14:textId="77777777" w:rsidR="00DA304A" w:rsidRPr="00B8655B" w:rsidRDefault="00DA304A" w:rsidP="00DA304A">
      <w:pPr>
        <w:pStyle w:val="GFCSH1"/>
        <w:numPr>
          <w:ilvl w:val="0"/>
          <w:numId w:val="0"/>
        </w:numPr>
        <w:snapToGrid w:val="0"/>
        <w:ind w:left="360"/>
        <w:rPr>
          <w:rFonts w:ascii="Verdana" w:hAnsi="Verdana"/>
          <w:b w:val="0"/>
          <w:bCs/>
          <w:sz w:val="20"/>
          <w:szCs w:val="20"/>
        </w:rPr>
      </w:pPr>
      <w:r w:rsidRPr="00B8655B">
        <w:rPr>
          <w:rFonts w:ascii="Verdana" w:hAnsi="Verdana"/>
          <w:b w:val="0"/>
          <w:bCs/>
          <w:sz w:val="20"/>
          <w:szCs w:val="20"/>
        </w:rPr>
        <w:t>(b)    Technical coordination support – identification of capacity development needs for the provision of climate services, applications and climate information; support to Members in climate services implementation through advisory services; identify unmet needs for standards and promote adherence to standards and recommended practices for climate services through the Technical Commission and other bodies for Application and Services and appropriate standard setting-entities or partner organizations,</w:t>
      </w:r>
    </w:p>
    <w:p w14:paraId="55B6D33B" w14:textId="77777777" w:rsidR="00DA304A" w:rsidRPr="00B8655B" w:rsidRDefault="00DA304A" w:rsidP="00DA304A">
      <w:pPr>
        <w:pStyle w:val="GFCSH1"/>
        <w:numPr>
          <w:ilvl w:val="0"/>
          <w:numId w:val="0"/>
        </w:numPr>
        <w:snapToGrid w:val="0"/>
        <w:ind w:left="360"/>
        <w:rPr>
          <w:rFonts w:ascii="Verdana" w:hAnsi="Verdana"/>
          <w:b w:val="0"/>
          <w:bCs/>
          <w:sz w:val="20"/>
          <w:szCs w:val="20"/>
        </w:rPr>
      </w:pPr>
    </w:p>
    <w:p w14:paraId="61D266CF" w14:textId="77777777" w:rsidR="00DA304A" w:rsidRPr="00B8655B" w:rsidRDefault="00DA304A" w:rsidP="00DA304A">
      <w:pPr>
        <w:pStyle w:val="GFCSH1"/>
        <w:numPr>
          <w:ilvl w:val="0"/>
          <w:numId w:val="0"/>
        </w:numPr>
        <w:snapToGrid w:val="0"/>
        <w:ind w:left="360"/>
        <w:rPr>
          <w:rFonts w:ascii="Verdana" w:hAnsi="Verdana"/>
          <w:b w:val="0"/>
          <w:bCs/>
          <w:sz w:val="20"/>
          <w:szCs w:val="20"/>
        </w:rPr>
      </w:pPr>
      <w:r w:rsidRPr="00B8655B">
        <w:rPr>
          <w:rFonts w:ascii="Verdana" w:hAnsi="Verdana"/>
          <w:b w:val="0"/>
          <w:bCs/>
          <w:sz w:val="20"/>
          <w:szCs w:val="20"/>
        </w:rPr>
        <w:t>(c)    Monitoring and review – improving monitoring and regular assessments of service delivery at global, regional and national scales and publishing a “State of climate services” report regularly,</w:t>
      </w:r>
    </w:p>
    <w:p w14:paraId="5FBEEE03" w14:textId="77777777" w:rsidR="00DA304A" w:rsidRPr="00B8655B" w:rsidRDefault="00DA304A" w:rsidP="00DA304A">
      <w:pPr>
        <w:pStyle w:val="GFCSH1"/>
        <w:numPr>
          <w:ilvl w:val="0"/>
          <w:numId w:val="0"/>
        </w:numPr>
        <w:snapToGrid w:val="0"/>
        <w:ind w:left="360"/>
        <w:rPr>
          <w:rFonts w:ascii="Verdana" w:hAnsi="Verdana"/>
          <w:b w:val="0"/>
          <w:bCs/>
          <w:sz w:val="20"/>
          <w:szCs w:val="20"/>
        </w:rPr>
      </w:pPr>
    </w:p>
    <w:p w14:paraId="3ABDC8A0" w14:textId="77777777" w:rsidR="00FA7472" w:rsidRPr="00F50479" w:rsidRDefault="00DA304A" w:rsidP="00F50479">
      <w:pPr>
        <w:tabs>
          <w:tab w:val="clear" w:pos="1134"/>
        </w:tabs>
        <w:ind w:left="426"/>
        <w:jc w:val="left"/>
        <w:rPr>
          <w:rFonts w:ascii="Verdana" w:eastAsia="Calibri" w:hAnsi="Verdana"/>
          <w:bCs/>
          <w:sz w:val="20"/>
          <w:lang w:val="en-US" w:eastAsia="zh-CN"/>
        </w:rPr>
      </w:pPr>
      <w:r w:rsidRPr="00F50479">
        <w:rPr>
          <w:rFonts w:ascii="Verdana" w:eastAsia="Calibri" w:hAnsi="Verdana"/>
          <w:bCs/>
          <w:sz w:val="20"/>
          <w:lang w:val="en-US" w:eastAsia="zh-CN"/>
        </w:rPr>
        <w:t>(d)    Resource mobilization – promote, enable, articulate and facilitate countries’ and regions’ access to climate finance; strengthen rationale for climate services related proposals both in relation to mitigation and adaptation</w:t>
      </w:r>
      <w:r w:rsidR="00FA7472" w:rsidRPr="00F50479">
        <w:rPr>
          <w:rFonts w:ascii="Verdana" w:eastAsia="Calibri" w:hAnsi="Verdana"/>
          <w:bCs/>
          <w:sz w:val="20"/>
          <w:lang w:val="en-US" w:eastAsia="zh-CN"/>
        </w:rPr>
        <w:t>.</w:t>
      </w:r>
    </w:p>
    <w:p w14:paraId="1DC66C4E" w14:textId="77777777" w:rsidR="00FA7472" w:rsidRPr="004E7CFC" w:rsidRDefault="00FA7472" w:rsidP="00FA7472">
      <w:pPr>
        <w:tabs>
          <w:tab w:val="clear" w:pos="1134"/>
          <w:tab w:val="left" w:pos="567"/>
        </w:tabs>
        <w:jc w:val="left"/>
        <w:rPr>
          <w:rFonts w:ascii="Verdana" w:hAnsi="Verdana"/>
          <w:sz w:val="20"/>
        </w:rPr>
      </w:pPr>
    </w:p>
    <w:p w14:paraId="6035BF6E" w14:textId="77777777" w:rsidR="00FA7472" w:rsidRPr="004E7CFC" w:rsidRDefault="00A5430F" w:rsidP="00F50479">
      <w:pPr>
        <w:tabs>
          <w:tab w:val="clear" w:pos="1134"/>
          <w:tab w:val="left" w:pos="709"/>
        </w:tabs>
        <w:jc w:val="left"/>
        <w:rPr>
          <w:rFonts w:ascii="Verdana" w:hAnsi="Verdana"/>
          <w:sz w:val="20"/>
        </w:rPr>
      </w:pPr>
      <w:r>
        <w:rPr>
          <w:rFonts w:ascii="Verdana" w:hAnsi="Verdana"/>
          <w:sz w:val="20"/>
        </w:rPr>
        <w:t>1.2</w:t>
      </w:r>
      <w:r>
        <w:rPr>
          <w:rFonts w:ascii="Verdana" w:hAnsi="Verdana"/>
          <w:sz w:val="20"/>
        </w:rPr>
        <w:tab/>
      </w:r>
      <w:r w:rsidR="00FA7472" w:rsidRPr="004E7CFC">
        <w:rPr>
          <w:rFonts w:ascii="Verdana" w:hAnsi="Verdana"/>
          <w:sz w:val="20"/>
        </w:rPr>
        <w:t xml:space="preserve">The above decisions open space for the PAC to review its </w:t>
      </w:r>
      <w:hyperlink r:id="rId12" w:history="1">
        <w:proofErr w:type="spellStart"/>
        <w:r w:rsidR="00FA7472" w:rsidRPr="004E7CFC">
          <w:rPr>
            <w:rStyle w:val="Hyperlink"/>
            <w:rFonts w:ascii="Verdana" w:hAnsi="Verdana"/>
            <w:sz w:val="20"/>
          </w:rPr>
          <w:t>ToR</w:t>
        </w:r>
        <w:proofErr w:type="spellEnd"/>
      </w:hyperlink>
      <w:r w:rsidR="00FA7472" w:rsidRPr="004E7CFC">
        <w:rPr>
          <w:rFonts w:ascii="Verdana" w:hAnsi="Verdana"/>
          <w:sz w:val="20"/>
        </w:rPr>
        <w:t xml:space="preserve"> and propose any potential changes to align it with new realities emerging from the adoption of the new WMO structures and priority GFCS tasks </w:t>
      </w:r>
      <w:r w:rsidR="007851F5">
        <w:rPr>
          <w:rFonts w:ascii="Verdana" w:hAnsi="Verdana"/>
          <w:sz w:val="20"/>
        </w:rPr>
        <w:t>with</w:t>
      </w:r>
      <w:r w:rsidR="00FA7472" w:rsidRPr="004E7CFC">
        <w:rPr>
          <w:rFonts w:ascii="Verdana" w:hAnsi="Verdana"/>
          <w:sz w:val="20"/>
        </w:rPr>
        <w:t xml:space="preserve"> the CCP.</w:t>
      </w:r>
    </w:p>
    <w:p w14:paraId="08FDC9AA" w14:textId="77777777" w:rsidR="00FA7472" w:rsidRPr="004E7CFC" w:rsidRDefault="00FA7472" w:rsidP="00FA7472">
      <w:pPr>
        <w:tabs>
          <w:tab w:val="clear" w:pos="1134"/>
          <w:tab w:val="left" w:pos="567"/>
        </w:tabs>
        <w:jc w:val="left"/>
        <w:rPr>
          <w:rFonts w:ascii="Verdana" w:hAnsi="Verdana"/>
          <w:sz w:val="20"/>
        </w:rPr>
      </w:pPr>
    </w:p>
    <w:p w14:paraId="0B3D7C35" w14:textId="35C4AD22" w:rsidR="00116633" w:rsidRDefault="00A5430F" w:rsidP="00116633">
      <w:pPr>
        <w:pStyle w:val="CircBody"/>
        <w:tabs>
          <w:tab w:val="clear" w:pos="1418"/>
          <w:tab w:val="left" w:pos="709"/>
        </w:tabs>
        <w:ind w:firstLine="0"/>
        <w:rPr>
          <w:lang w:val="en-GB"/>
        </w:rPr>
      </w:pPr>
      <w:r w:rsidRPr="00116633">
        <w:rPr>
          <w:lang w:val="en-US"/>
        </w:rPr>
        <w:t>1.3</w:t>
      </w:r>
      <w:r w:rsidR="00116633">
        <w:rPr>
          <w:lang w:val="en-US"/>
        </w:rPr>
        <w:t xml:space="preserve"> </w:t>
      </w:r>
      <w:r w:rsidR="00116633">
        <w:rPr>
          <w:lang w:val="en-US"/>
        </w:rPr>
        <w:tab/>
      </w:r>
      <w:r w:rsidR="00116633">
        <w:rPr>
          <w:lang w:val="en-GB"/>
        </w:rPr>
        <w:t>On the 30</w:t>
      </w:r>
      <w:r w:rsidR="00116633" w:rsidRPr="00536412">
        <w:rPr>
          <w:vertAlign w:val="superscript"/>
          <w:lang w:val="en-GB"/>
        </w:rPr>
        <w:t>th</w:t>
      </w:r>
      <w:r w:rsidR="00116633">
        <w:rPr>
          <w:lang w:val="en-GB"/>
        </w:rPr>
        <w:t xml:space="preserve"> of April 2020, the PAC held an informal virtual session, which established a Team to review the </w:t>
      </w:r>
      <w:proofErr w:type="spellStart"/>
      <w:r w:rsidR="00116633">
        <w:rPr>
          <w:lang w:val="en-GB"/>
        </w:rPr>
        <w:t>ToR</w:t>
      </w:r>
      <w:proofErr w:type="spellEnd"/>
      <w:r w:rsidR="00116633">
        <w:rPr>
          <w:lang w:val="en-GB"/>
        </w:rPr>
        <w:t xml:space="preserve"> of the PAC and make a proposal for their update to be considered by the Climate Coordination Panel (CCP) of the World Meteorological Organization (WMO) at the beginning of 2021. The Team was comprised by the following members:</w:t>
      </w:r>
    </w:p>
    <w:p w14:paraId="50D2A74A"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Nina HJELLEGJERDE, NRC </w:t>
      </w:r>
    </w:p>
    <w:p w14:paraId="3C6897E7"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Tessa KELLY, IFRC, </w:t>
      </w:r>
    </w:p>
    <w:p w14:paraId="1398407A"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Hartwig KREMER, UNEP </w:t>
      </w:r>
    </w:p>
    <w:p w14:paraId="52EE4DB4"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lastRenderedPageBreak/>
        <w:t>Roger PULWARTY, NOAA </w:t>
      </w:r>
    </w:p>
    <w:p w14:paraId="1B27D3E0"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Maxx DILLEY, WMO</w:t>
      </w:r>
    </w:p>
    <w:p w14:paraId="61F7F7EA"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Daniel Kull, WB </w:t>
      </w:r>
    </w:p>
    <w:p w14:paraId="00EEA70D" w14:textId="77777777" w:rsidR="00116633" w:rsidRPr="0051768C" w:rsidRDefault="00116633" w:rsidP="00116633">
      <w:pPr>
        <w:numPr>
          <w:ilvl w:val="0"/>
          <w:numId w:val="5"/>
        </w:numPr>
        <w:shd w:val="clear" w:color="auto" w:fill="FFFFFF"/>
        <w:tabs>
          <w:tab w:val="clear" w:pos="1134"/>
        </w:tabs>
        <w:spacing w:beforeAutospacing="1" w:afterAutospacing="1"/>
        <w:jc w:val="left"/>
        <w:rPr>
          <w:rFonts w:eastAsia="Times New Roman" w:cs="Times New Roman"/>
          <w:color w:val="000000"/>
          <w:lang w:val="en-CH" w:eastAsia="en-CH"/>
        </w:rPr>
      </w:pPr>
      <w:r w:rsidRPr="0051768C">
        <w:rPr>
          <w:rFonts w:eastAsia="Times New Roman" w:cs="Times New Roman"/>
          <w:color w:val="000000"/>
          <w:bdr w:val="none" w:sz="0" w:space="0" w:color="auto" w:frame="1"/>
          <w:lang w:eastAsia="en-CH"/>
        </w:rPr>
        <w:t>Filipe LÚCIO, WMO</w:t>
      </w:r>
    </w:p>
    <w:p w14:paraId="44235A40" w14:textId="77777777" w:rsidR="00116633" w:rsidRDefault="00116633" w:rsidP="00116633">
      <w:pPr>
        <w:tabs>
          <w:tab w:val="clear" w:pos="1134"/>
          <w:tab w:val="left" w:pos="709"/>
        </w:tabs>
        <w:jc w:val="left"/>
        <w:rPr>
          <w:rFonts w:ascii="Verdana" w:hAnsi="Verdana"/>
          <w:sz w:val="20"/>
        </w:rPr>
      </w:pPr>
      <w:r>
        <w:rPr>
          <w:rFonts w:ascii="Verdana" w:hAnsi="Verdana"/>
          <w:sz w:val="20"/>
        </w:rPr>
        <w:t xml:space="preserve">1.3 </w:t>
      </w:r>
      <w:r>
        <w:rPr>
          <w:rFonts w:ascii="Verdana" w:hAnsi="Verdana"/>
          <w:sz w:val="20"/>
        </w:rPr>
        <w:tab/>
        <w:t xml:space="preserve">The team reviewed the </w:t>
      </w:r>
      <w:proofErr w:type="spellStart"/>
      <w:r>
        <w:rPr>
          <w:rFonts w:ascii="Verdana" w:hAnsi="Verdana"/>
          <w:sz w:val="20"/>
        </w:rPr>
        <w:t>ToR</w:t>
      </w:r>
      <w:proofErr w:type="spellEnd"/>
      <w:r>
        <w:rPr>
          <w:rFonts w:ascii="Verdana" w:hAnsi="Verdana"/>
          <w:sz w:val="20"/>
        </w:rPr>
        <w:t xml:space="preserve"> of the PAV and made the proposal below:</w:t>
      </w:r>
    </w:p>
    <w:p w14:paraId="039BD8C7" w14:textId="77777777" w:rsidR="00116633" w:rsidRDefault="00116633" w:rsidP="00116633">
      <w:pPr>
        <w:tabs>
          <w:tab w:val="clear" w:pos="1134"/>
          <w:tab w:val="left" w:pos="709"/>
        </w:tabs>
        <w:jc w:val="left"/>
        <w:rPr>
          <w:rFonts w:ascii="Verdana" w:hAnsi="Verdana"/>
          <w:sz w:val="20"/>
        </w:rPr>
      </w:pPr>
    </w:p>
    <w:p w14:paraId="7E163DFA" w14:textId="615C7016" w:rsidR="00617685" w:rsidRPr="00DB7490" w:rsidRDefault="00617685" w:rsidP="00617685">
      <w:pPr>
        <w:rPr>
          <w:rFonts w:ascii="Verdana" w:hAnsi="Verdana"/>
          <w:b/>
          <w:bCs/>
          <w:sz w:val="20"/>
        </w:rPr>
      </w:pPr>
      <w:r w:rsidRPr="00DB7490">
        <w:rPr>
          <w:rFonts w:ascii="Verdana" w:hAnsi="Verdana"/>
          <w:b/>
          <w:bCs/>
          <w:sz w:val="20"/>
        </w:rPr>
        <w:t>Functions of the PAC emanating from World Meteorological Congress and WMO Executive Council decisions and subsequent PAC discussions</w:t>
      </w:r>
    </w:p>
    <w:p w14:paraId="36548F17" w14:textId="77777777" w:rsidR="00617685" w:rsidRPr="00DB7490" w:rsidRDefault="00617685" w:rsidP="00617685">
      <w:pPr>
        <w:rPr>
          <w:rFonts w:ascii="Verdana" w:hAnsi="Verdana"/>
          <w:i/>
          <w:iCs/>
          <w:sz w:val="20"/>
          <w:u w:val="single"/>
        </w:rPr>
      </w:pPr>
      <w:r w:rsidRPr="00DB7490">
        <w:rPr>
          <w:rFonts w:ascii="Verdana" w:hAnsi="Verdana"/>
          <w:i/>
          <w:iCs/>
          <w:sz w:val="20"/>
          <w:u w:val="single"/>
        </w:rPr>
        <w:t>Background</w:t>
      </w:r>
    </w:p>
    <w:p w14:paraId="650240B1" w14:textId="77777777" w:rsidR="00617685" w:rsidRPr="00DB7490" w:rsidRDefault="00617685" w:rsidP="00617685">
      <w:pPr>
        <w:rPr>
          <w:rFonts w:ascii="Verdana" w:hAnsi="Verdana"/>
          <w:sz w:val="20"/>
        </w:rPr>
      </w:pPr>
      <w:r w:rsidRPr="00DB7490">
        <w:rPr>
          <w:rFonts w:ascii="Verdana" w:hAnsi="Verdana"/>
          <w:sz w:val="20"/>
        </w:rPr>
        <w:t>At its Eighteenth session, the World Meteorological Congress adopted Resolution 21, Implementation of the Global Framework for Climate Services (GFCS), adopting four GFCS priorities for the 2010-2023 WMO financial period:</w:t>
      </w:r>
    </w:p>
    <w:p w14:paraId="2278B040" w14:textId="77777777" w:rsidR="00617685" w:rsidRPr="00DB7490" w:rsidRDefault="00617685" w:rsidP="00617685">
      <w:pPr>
        <w:rPr>
          <w:rFonts w:ascii="Verdana" w:hAnsi="Verdana"/>
          <w:sz w:val="20"/>
        </w:rPr>
      </w:pPr>
      <w:r w:rsidRPr="00DB7490">
        <w:rPr>
          <w:rFonts w:ascii="Verdana" w:hAnsi="Verdana"/>
          <w:sz w:val="20"/>
        </w:rPr>
        <w:t>(a) Partnership and inclusion – coordination of initiatives and communication regarding climate services in all GFCS priority areas; knowledge sharing with key partners and stakeholders, including private sector; presence at relevant climate events such as sessions of the Conference of the Parties (COP) to the UNFCCC to coordinate and strengthen climate services worldwide; global/regional platforms for climate services,</w:t>
      </w:r>
    </w:p>
    <w:p w14:paraId="0B0E5AF3" w14:textId="77777777" w:rsidR="00617685" w:rsidRPr="00DB7490" w:rsidRDefault="00617685" w:rsidP="00617685">
      <w:pPr>
        <w:rPr>
          <w:rFonts w:ascii="Verdana" w:hAnsi="Verdana"/>
          <w:sz w:val="20"/>
        </w:rPr>
      </w:pPr>
      <w:r w:rsidRPr="00DB7490">
        <w:rPr>
          <w:rFonts w:ascii="Verdana" w:hAnsi="Verdana"/>
          <w:sz w:val="20"/>
        </w:rPr>
        <w:t>(b) Technical coordination support – identification of capacity development needs for the provision of climate services, applications and climate information; support to Members in climate services implementation through advisory services; identify unmet needs for standards and promote adherence to standards and recommended practices for climate services through the Technical Commission and other bodies for Application and Services and appropriate standard setting-entities or partner organizations,</w:t>
      </w:r>
    </w:p>
    <w:p w14:paraId="40C3CBA2" w14:textId="77777777" w:rsidR="00617685" w:rsidRPr="00DB7490" w:rsidRDefault="00617685" w:rsidP="00617685">
      <w:pPr>
        <w:rPr>
          <w:rFonts w:ascii="Verdana" w:hAnsi="Verdana"/>
          <w:sz w:val="20"/>
        </w:rPr>
      </w:pPr>
      <w:r w:rsidRPr="00DB7490">
        <w:rPr>
          <w:rFonts w:ascii="Verdana" w:hAnsi="Verdana"/>
          <w:sz w:val="20"/>
        </w:rPr>
        <w:t>(c) Monitoring and review – improving monitoring and regular assessments of service delivery at global, regional and national scales and publishing a “State of climate services” report regularly, and</w:t>
      </w:r>
    </w:p>
    <w:p w14:paraId="3267D7E6" w14:textId="77777777" w:rsidR="00617685" w:rsidRPr="00DB7490" w:rsidRDefault="00617685" w:rsidP="00617685">
      <w:pPr>
        <w:rPr>
          <w:rFonts w:ascii="Verdana" w:hAnsi="Verdana"/>
          <w:sz w:val="20"/>
        </w:rPr>
      </w:pPr>
      <w:r w:rsidRPr="00DB7490">
        <w:rPr>
          <w:rFonts w:ascii="Verdana" w:hAnsi="Verdana"/>
          <w:sz w:val="20"/>
        </w:rPr>
        <w:t>(d) Resource mobilization – promote, enable, articulate and facilitate countries’ and regions’ access to climate finance; strengthen rationale for climate services related proposals both in relation to mitigation and adaptation.</w:t>
      </w:r>
    </w:p>
    <w:p w14:paraId="54D2686C" w14:textId="77777777" w:rsidR="00617685" w:rsidRPr="00DB7490" w:rsidRDefault="00617685" w:rsidP="00617685">
      <w:pPr>
        <w:rPr>
          <w:rFonts w:ascii="Verdana" w:hAnsi="Verdana"/>
          <w:sz w:val="20"/>
        </w:rPr>
      </w:pPr>
      <w:r w:rsidRPr="00DB7490">
        <w:rPr>
          <w:rFonts w:ascii="Verdana" w:hAnsi="Verdana"/>
          <w:sz w:val="20"/>
        </w:rPr>
        <w:t>Resolution 21 (Cg-18) also dissolves the GFCS Intergovernmental Board on Climate Services (IBCS) and adopts the Climate Coordination Panel (CCP) as the oversight and implementation mechanism for the GFCS, continues the GFCS Partner Advisory Committee (PAC) as appropriate, under the CCP’s remit, and reaffirms the GFCS priority areas, taking into account the cross-cutting nature of the urban dimension.  The CCP supports the WMO Technical Coordination Committee (TCC) and reports to the WMO Executive Council.</w:t>
      </w:r>
    </w:p>
    <w:p w14:paraId="26FCD738" w14:textId="77777777" w:rsidR="00617685" w:rsidRPr="00DB7490" w:rsidRDefault="00617685" w:rsidP="00617685">
      <w:pPr>
        <w:rPr>
          <w:rFonts w:ascii="Verdana" w:hAnsi="Verdana"/>
          <w:sz w:val="20"/>
        </w:rPr>
      </w:pPr>
      <w:r w:rsidRPr="00DB7490">
        <w:rPr>
          <w:rFonts w:ascii="Verdana" w:hAnsi="Verdana"/>
          <w:sz w:val="20"/>
        </w:rPr>
        <w:t>Resolution 21 (Cg-18) effectively transfers GFCS governance from the IBCS to the WMO Executive Council under the overall inter-governmental authority of the World Meteorological Congress. In its subsequent session, through Resolution 4 (EC-71), the Executive Council established the CCP’s initial Terms of Reference, with requests to the TCC to review and make recommendations concerning them to the EC, in consultation with the WMO Policy Advisory Committee (WMO PAC), and to the WMO PAC to submit proposals to the Executive Council on mechanisms to enhance the visibility, effectiveness and implementation of the GFCS, including the feasibility of GFCS co-sponsorship.</w:t>
      </w:r>
    </w:p>
    <w:p w14:paraId="4CD94CF8" w14:textId="77777777" w:rsidR="00617685" w:rsidRPr="00DB7490" w:rsidRDefault="00617685" w:rsidP="00617685">
      <w:pPr>
        <w:rPr>
          <w:rFonts w:ascii="Verdana" w:hAnsi="Verdana"/>
          <w:sz w:val="20"/>
        </w:rPr>
      </w:pPr>
    </w:p>
    <w:p w14:paraId="476AA6D3" w14:textId="77777777" w:rsidR="00617685" w:rsidRPr="00DB7490" w:rsidRDefault="00617685" w:rsidP="00617685">
      <w:pPr>
        <w:rPr>
          <w:rFonts w:ascii="Verdana" w:hAnsi="Verdana"/>
          <w:sz w:val="20"/>
        </w:rPr>
      </w:pPr>
      <w:r w:rsidRPr="00DB7490">
        <w:rPr>
          <w:rFonts w:ascii="Verdana" w:hAnsi="Verdana"/>
          <w:sz w:val="20"/>
        </w:rPr>
        <w:t xml:space="preserve">In Resolution 4 (EC-71), items of particular relevance to GFCS PAC members with respect to the CCP’s overall mandate include that the CCP oversees the implementation of the GFCS in close cooperation with the GFCS PAC and facilitates full value chain country-level delivery of climate services to priority climate sensitive sectors, documenting associated socioeconomic benefits, in cooperation with development partner organizations.  Specific items of the TORs of </w:t>
      </w:r>
      <w:proofErr w:type="gramStart"/>
      <w:r w:rsidRPr="00DB7490">
        <w:rPr>
          <w:rFonts w:ascii="Verdana" w:hAnsi="Verdana"/>
          <w:sz w:val="20"/>
        </w:rPr>
        <w:t>particular relevance</w:t>
      </w:r>
      <w:proofErr w:type="gramEnd"/>
      <w:r w:rsidRPr="00DB7490">
        <w:rPr>
          <w:rFonts w:ascii="Verdana" w:hAnsi="Verdana"/>
          <w:sz w:val="20"/>
        </w:rPr>
        <w:t xml:space="preserve"> to GFCS PAC members include:</w:t>
      </w:r>
    </w:p>
    <w:p w14:paraId="618ED999"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Identify WMO Member priorities for climate services, NMS and NHS priorities and needs, and those of relevant partner activities and programmes, </w:t>
      </w:r>
    </w:p>
    <w:p w14:paraId="403EA078"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Coordinate the collection and development of requirements for climate information, products and services, and for underpinning research, across priority sectors and partner organizations, and WMO contributions to addressing such requirements,</w:t>
      </w:r>
    </w:p>
    <w:p w14:paraId="3D9EE5EC"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lastRenderedPageBreak/>
        <w:t xml:space="preserve">Define the strategy, priorities and objectives for GFCS implementation through the GFCS implementation plan, including its targets, and periodically update it, as required, and guide and monitor implementation, </w:t>
      </w:r>
    </w:p>
    <w:p w14:paraId="13E76FC5"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Provide guidance for the development of climate services-related projects and ensure coordination of WMO contributions to such projects, in close coordination with GFCS partner organizations in the case of GFCS-related activities, </w:t>
      </w:r>
    </w:p>
    <w:p w14:paraId="30B794A9"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Facilitate coordination among the NMHSs, Regional Climate Centres, Regional Economic Communities, and other regional entities (such as regional development banks and United Nations organization regional offices) […], </w:t>
      </w:r>
    </w:p>
    <w:p w14:paraId="0DCEE4CD"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Coordinate and facilitate the sharing of knowledge and information on the implementation of climate services across countries, regions and partner organizations, </w:t>
      </w:r>
    </w:p>
    <w:p w14:paraId="552C31F0"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Coordinate and facilitate the integration of WMO Members’ and partners’ input into WMO and GFCS flagship products, including […] GFCS reporting on the global status of climate services, </w:t>
      </w:r>
    </w:p>
    <w:p w14:paraId="1B849723"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Align and facilitate the integration of WMO co-sponsored programmes’, and GFCS inputs into high level climate-related policy processes, including through support to the IPCC, </w:t>
      </w:r>
    </w:p>
    <w:p w14:paraId="48A6D01D" w14:textId="77777777" w:rsidR="00617685" w:rsidRPr="00DB7490" w:rsidRDefault="00617685" w:rsidP="00617685">
      <w:pPr>
        <w:pStyle w:val="ListParagraph"/>
        <w:numPr>
          <w:ilvl w:val="0"/>
          <w:numId w:val="8"/>
        </w:numPr>
        <w:tabs>
          <w:tab w:val="clear" w:pos="1134"/>
        </w:tabs>
        <w:spacing w:after="200" w:line="276" w:lineRule="auto"/>
        <w:ind w:left="567" w:hanging="425"/>
        <w:jc w:val="left"/>
        <w:rPr>
          <w:rFonts w:ascii="Verdana" w:hAnsi="Verdana"/>
          <w:sz w:val="20"/>
        </w:rPr>
      </w:pPr>
      <w:r w:rsidRPr="00DB7490">
        <w:rPr>
          <w:rFonts w:ascii="Verdana" w:hAnsi="Verdana"/>
          <w:sz w:val="20"/>
        </w:rPr>
        <w:t>Facilitate and develop the synergy among the GFCS Regional and National Frameworks for Climate Services to ensure uniform implementation.</w:t>
      </w:r>
    </w:p>
    <w:p w14:paraId="428ABD6E" w14:textId="77777777" w:rsidR="00617685" w:rsidRPr="00DB7490" w:rsidRDefault="00617685" w:rsidP="00617685">
      <w:pPr>
        <w:rPr>
          <w:rFonts w:ascii="Verdana" w:hAnsi="Verdana"/>
          <w:sz w:val="20"/>
        </w:rPr>
      </w:pPr>
      <w:r w:rsidRPr="00DB7490">
        <w:rPr>
          <w:rFonts w:ascii="Verdana" w:hAnsi="Verdana"/>
          <w:sz w:val="20"/>
        </w:rPr>
        <w:t>At its virtual meeting held on the 30</w:t>
      </w:r>
      <w:r w:rsidRPr="00DB7490">
        <w:rPr>
          <w:rFonts w:ascii="Verdana" w:hAnsi="Verdana"/>
          <w:sz w:val="20"/>
          <w:vertAlign w:val="superscript"/>
        </w:rPr>
        <w:t>th</w:t>
      </w:r>
      <w:r w:rsidRPr="00DB7490">
        <w:rPr>
          <w:rFonts w:ascii="Verdana" w:hAnsi="Verdana"/>
          <w:sz w:val="20"/>
        </w:rPr>
        <w:t xml:space="preserve"> of April the PAC, through an exercise using the </w:t>
      </w:r>
      <w:proofErr w:type="spellStart"/>
      <w:r w:rsidRPr="00DB7490">
        <w:rPr>
          <w:rFonts w:ascii="Verdana" w:hAnsi="Verdana"/>
          <w:sz w:val="20"/>
        </w:rPr>
        <w:t>Mentimeter</w:t>
      </w:r>
      <w:proofErr w:type="spellEnd"/>
      <w:r w:rsidRPr="00DB7490">
        <w:rPr>
          <w:rFonts w:ascii="Verdana" w:hAnsi="Verdana"/>
          <w:sz w:val="20"/>
        </w:rPr>
        <w:t xml:space="preserve"> Application, prioritized functions which could be considered in the review of the PAC </w:t>
      </w:r>
      <w:proofErr w:type="spellStart"/>
      <w:r w:rsidRPr="00DB7490">
        <w:rPr>
          <w:rFonts w:ascii="Verdana" w:hAnsi="Verdana"/>
          <w:sz w:val="20"/>
        </w:rPr>
        <w:t>ToR</w:t>
      </w:r>
      <w:proofErr w:type="spellEnd"/>
      <w:r w:rsidRPr="00DB7490">
        <w:rPr>
          <w:rFonts w:ascii="Verdana" w:hAnsi="Verdana"/>
          <w:sz w:val="20"/>
        </w:rPr>
        <w:t>. During the meeting, a Task Team was established to further consider potential functions for the PAC. The Task Team met on the 19</w:t>
      </w:r>
      <w:r w:rsidRPr="00DB7490">
        <w:rPr>
          <w:rFonts w:ascii="Verdana" w:hAnsi="Verdana"/>
          <w:sz w:val="20"/>
          <w:vertAlign w:val="superscript"/>
        </w:rPr>
        <w:t>th</w:t>
      </w:r>
      <w:r w:rsidRPr="00DB7490">
        <w:rPr>
          <w:rFonts w:ascii="Verdana" w:hAnsi="Verdana"/>
          <w:sz w:val="20"/>
        </w:rPr>
        <w:t xml:space="preserve"> of June and further deliberated on the potential role of the PAC. </w:t>
      </w:r>
    </w:p>
    <w:p w14:paraId="5F91F715" w14:textId="77777777" w:rsidR="00617685" w:rsidRPr="00DB7490" w:rsidRDefault="00617685" w:rsidP="00617685">
      <w:pPr>
        <w:rPr>
          <w:rFonts w:ascii="Verdana" w:hAnsi="Verdana"/>
          <w:sz w:val="20"/>
          <w:u w:val="single"/>
        </w:rPr>
      </w:pPr>
      <w:r w:rsidRPr="00DB7490">
        <w:rPr>
          <w:rFonts w:ascii="Verdana" w:hAnsi="Verdana"/>
          <w:sz w:val="20"/>
          <w:u w:val="single"/>
        </w:rPr>
        <w:t>Draft Task Team recommendations</w:t>
      </w:r>
    </w:p>
    <w:p w14:paraId="7DC0BD76" w14:textId="77777777" w:rsidR="00617685" w:rsidRPr="00DB7490" w:rsidRDefault="00617685" w:rsidP="00617685">
      <w:pPr>
        <w:rPr>
          <w:rFonts w:ascii="Verdana" w:hAnsi="Verdana"/>
          <w:sz w:val="20"/>
        </w:rPr>
      </w:pPr>
      <w:r w:rsidRPr="00DB7490">
        <w:rPr>
          <w:rFonts w:ascii="Verdana" w:hAnsi="Verdana"/>
          <w:sz w:val="20"/>
        </w:rPr>
        <w:t xml:space="preserve">From deliberations of the Task Team and the results of the </w:t>
      </w:r>
      <w:proofErr w:type="spellStart"/>
      <w:r w:rsidRPr="00DB7490">
        <w:rPr>
          <w:rFonts w:ascii="Verdana" w:hAnsi="Verdana"/>
          <w:sz w:val="20"/>
        </w:rPr>
        <w:t>Mentimeter</w:t>
      </w:r>
      <w:proofErr w:type="spellEnd"/>
      <w:r w:rsidRPr="00DB7490">
        <w:rPr>
          <w:rFonts w:ascii="Verdana" w:hAnsi="Verdana"/>
          <w:sz w:val="20"/>
        </w:rPr>
        <w:t xml:space="preserve"> exercise, the following specific functions are proposed: </w:t>
      </w:r>
    </w:p>
    <w:p w14:paraId="66315A17"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Promote theory of change for climate services with common goals, target and indicators to track GFCS outcomes through an agreed M&amp;E framework,</w:t>
      </w:r>
    </w:p>
    <w:p w14:paraId="0E5A18DF"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Promote methods, training, tools and projects on climate services and facilitate the development of guidance on how climate services can inform decision-making and early action in at-risk communities as well as major processes and agendas, e.g., NDCs, NAPs,</w:t>
      </w:r>
    </w:p>
    <w:p w14:paraId="3178E7CC"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Provide a platform for engagement, convening alliances and high-level strategic discussions to overcome fragmented implementation of activities at global, regional and national levels</w:t>
      </w:r>
    </w:p>
    <w:p w14:paraId="06614D36"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Facilitate the identification of high-priority tailored products in the priority areas of the GFCS at global, regional and national levels,</w:t>
      </w:r>
    </w:p>
    <w:p w14:paraId="5DDBCAC3"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Facilitate the identification of projects and activities critical for advancing implementation of climate services in the priority areas and identification of partners activities that could be linked and leveraged to enhance outcomes,</w:t>
      </w:r>
    </w:p>
    <w:p w14:paraId="53FE72E1"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Provide a mechanism for enhancing the visibility of the GFCS and climate services and for broadening of the stakeholder network to transaction brokers, philanthropies, investors who influence the choice and actions of countries and communities,</w:t>
      </w:r>
    </w:p>
    <w:p w14:paraId="638A0BFC" w14:textId="77777777" w:rsidR="00617685" w:rsidRPr="00DB7490" w:rsidRDefault="00617685" w:rsidP="00617685">
      <w:pPr>
        <w:pStyle w:val="ListParagraph"/>
        <w:numPr>
          <w:ilvl w:val="0"/>
          <w:numId w:val="7"/>
        </w:numPr>
        <w:tabs>
          <w:tab w:val="clear" w:pos="1134"/>
        </w:tabs>
        <w:spacing w:after="200" w:line="276" w:lineRule="auto"/>
        <w:ind w:left="567" w:hanging="425"/>
        <w:jc w:val="left"/>
        <w:rPr>
          <w:rFonts w:ascii="Verdana" w:hAnsi="Verdana"/>
          <w:sz w:val="20"/>
        </w:rPr>
      </w:pPr>
      <w:r w:rsidRPr="00DB7490">
        <w:rPr>
          <w:rFonts w:ascii="Verdana" w:hAnsi="Verdana"/>
          <w:sz w:val="20"/>
        </w:rPr>
        <w:t>Facilitate the identification of areas of climate services development which could benefit from an international effort for standardization.</w:t>
      </w:r>
    </w:p>
    <w:p w14:paraId="41FAB21E" w14:textId="77777777" w:rsidR="00617685" w:rsidRPr="00DB7490" w:rsidRDefault="00617685" w:rsidP="00617685">
      <w:pPr>
        <w:rPr>
          <w:rFonts w:ascii="Verdana" w:hAnsi="Verdana"/>
          <w:sz w:val="20"/>
        </w:rPr>
      </w:pPr>
      <w:r w:rsidRPr="00DB7490">
        <w:rPr>
          <w:rFonts w:ascii="Verdana" w:hAnsi="Verdana"/>
          <w:sz w:val="20"/>
        </w:rPr>
        <w:t xml:space="preserve">With the adoption of the CCP as the oversight and implementation mechanisms of the GFCS, as described above, fulfilling the CCP </w:t>
      </w:r>
      <w:proofErr w:type="spellStart"/>
      <w:r w:rsidRPr="00DB7490">
        <w:rPr>
          <w:rFonts w:ascii="Verdana" w:hAnsi="Verdana"/>
          <w:sz w:val="20"/>
        </w:rPr>
        <w:t>ToR</w:t>
      </w:r>
      <w:proofErr w:type="spellEnd"/>
      <w:r w:rsidRPr="00DB7490">
        <w:rPr>
          <w:rFonts w:ascii="Verdana" w:hAnsi="Verdana"/>
          <w:sz w:val="20"/>
        </w:rPr>
        <w:t xml:space="preserve"> will require the contribution of the PAC. Based on the CCP </w:t>
      </w:r>
      <w:proofErr w:type="spellStart"/>
      <w:r w:rsidRPr="00DB7490">
        <w:rPr>
          <w:rFonts w:ascii="Verdana" w:hAnsi="Verdana"/>
          <w:sz w:val="20"/>
        </w:rPr>
        <w:t>ToR</w:t>
      </w:r>
      <w:proofErr w:type="spellEnd"/>
      <w:r w:rsidRPr="00DB7490">
        <w:rPr>
          <w:rFonts w:ascii="Verdana" w:hAnsi="Verdana"/>
          <w:sz w:val="20"/>
        </w:rPr>
        <w:t>, the following are specific functions the PAC could perform in support of the CCP mandate:</w:t>
      </w:r>
    </w:p>
    <w:p w14:paraId="498FEE22"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Make recommendations to the World Meteorological Congress, through the WMO TCC and Executive Council, on GFCS priorities, management, governance and financing,</w:t>
      </w:r>
    </w:p>
    <w:p w14:paraId="31AF61E6"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lastRenderedPageBreak/>
        <w:t>Assess GFCS implementation globally and provide advice on priorities gaps and needs based on the requirements for data, climate information, products and services, as well as on knowledge gaps and needs for underpinning research, across the climate services value chain from the GFCS stakeholders,</w:t>
      </w:r>
    </w:p>
    <w:p w14:paraId="304B7C56"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Contribute to the development of climate services-related projects and capacity development activities related to the pillars and priority areas of the GFCS,</w:t>
      </w:r>
    </w:p>
    <w:p w14:paraId="5AEDC988"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Collaborate in the development of GFCS flagship products of partners and stakeholders,</w:t>
      </w:r>
    </w:p>
    <w:p w14:paraId="6F593B86"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Provide recommendations and facilitate the documentation of what constitutes best practices in climate services development and application and the respective sharing of knowledge and information across regions, countries and partner organizations (stakeholders),</w:t>
      </w:r>
    </w:p>
    <w:p w14:paraId="4D4D6AB5"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Facilitate the leveraging of regional and national capabilities through linkage with relevant entities for the development and implementation of GFCS at regional and national levels,</w:t>
      </w:r>
    </w:p>
    <w:p w14:paraId="2E03724E"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Support the implementation of Regional and National Frameworks for Weather, Water and Climate Services,</w:t>
      </w:r>
    </w:p>
    <w:p w14:paraId="5544D7ED" w14:textId="77777777" w:rsidR="00617685" w:rsidRPr="00DB7490" w:rsidRDefault="00617685" w:rsidP="00617685">
      <w:pPr>
        <w:pStyle w:val="ListParagraph"/>
        <w:numPr>
          <w:ilvl w:val="0"/>
          <w:numId w:val="6"/>
        </w:numPr>
        <w:tabs>
          <w:tab w:val="clear" w:pos="1134"/>
        </w:tabs>
        <w:spacing w:after="200" w:line="276" w:lineRule="auto"/>
        <w:ind w:left="567" w:hanging="425"/>
        <w:jc w:val="left"/>
        <w:rPr>
          <w:rFonts w:ascii="Verdana" w:hAnsi="Verdana"/>
          <w:sz w:val="20"/>
        </w:rPr>
      </w:pPr>
      <w:r w:rsidRPr="00DB7490">
        <w:rPr>
          <w:rFonts w:ascii="Verdana" w:hAnsi="Verdana"/>
          <w:sz w:val="20"/>
        </w:rPr>
        <w:t xml:space="preserve">Contribute to the systematic assessment and documentation of socio-economic benefits of climate services. </w:t>
      </w:r>
    </w:p>
    <w:p w14:paraId="536ED46A" w14:textId="19663564" w:rsidR="00116633" w:rsidRPr="00DB7490" w:rsidRDefault="00116633" w:rsidP="00116633">
      <w:pPr>
        <w:tabs>
          <w:tab w:val="clear" w:pos="1134"/>
          <w:tab w:val="left" w:pos="709"/>
        </w:tabs>
        <w:jc w:val="left"/>
        <w:rPr>
          <w:rFonts w:ascii="Verdana" w:hAnsi="Verdana"/>
          <w:sz w:val="20"/>
        </w:rPr>
      </w:pPr>
    </w:p>
    <w:p w14:paraId="6B78FFBD" w14:textId="77777777" w:rsidR="000221B4" w:rsidRPr="00DB7490" w:rsidRDefault="000221B4" w:rsidP="00617685">
      <w:pPr>
        <w:spacing w:before="200"/>
        <w:rPr>
          <w:rFonts w:ascii="Verdana" w:hAnsi="Verdana"/>
          <w:b/>
          <w:caps/>
          <w:sz w:val="20"/>
        </w:rPr>
      </w:pPr>
    </w:p>
    <w:p w14:paraId="1BF7E84E" w14:textId="77777777" w:rsidR="00CE1920" w:rsidRPr="00DB7490" w:rsidRDefault="00CE1920" w:rsidP="00CE1920">
      <w:pPr>
        <w:pStyle w:val="WMOBodyText"/>
        <w:rPr>
          <w:rFonts w:ascii="Verdana" w:hAnsi="Verdana"/>
          <w:sz w:val="20"/>
          <w:szCs w:val="20"/>
        </w:rPr>
      </w:pPr>
    </w:p>
    <w:p w14:paraId="1097A885" w14:textId="77777777" w:rsidR="00A01A1C" w:rsidRPr="00DB7490" w:rsidRDefault="00A01A1C" w:rsidP="00A01A1C">
      <w:pPr>
        <w:jc w:val="center"/>
        <w:rPr>
          <w:rFonts w:ascii="Verdana" w:hAnsi="Verdana"/>
          <w:sz w:val="20"/>
        </w:rPr>
      </w:pPr>
      <w:r w:rsidRPr="00DB7490">
        <w:rPr>
          <w:rFonts w:ascii="Verdana" w:hAnsi="Verdana"/>
          <w:sz w:val="20"/>
        </w:rPr>
        <w:t>_____________</w:t>
      </w:r>
    </w:p>
    <w:p w14:paraId="2528A1ED" w14:textId="77777777" w:rsidR="00CE1920" w:rsidRPr="00DB7490" w:rsidRDefault="00CE1920" w:rsidP="00CE1920">
      <w:pPr>
        <w:pStyle w:val="WMOBodyText"/>
        <w:rPr>
          <w:rFonts w:ascii="Verdana" w:hAnsi="Verdana"/>
          <w:sz w:val="20"/>
          <w:szCs w:val="20"/>
        </w:rPr>
      </w:pPr>
    </w:p>
    <w:p w14:paraId="22D8D000" w14:textId="77777777" w:rsidR="00A01A1C" w:rsidRPr="00DB7490" w:rsidRDefault="00A01A1C" w:rsidP="00A01A1C">
      <w:pPr>
        <w:jc w:val="center"/>
        <w:outlineLvl w:val="0"/>
        <w:rPr>
          <w:rFonts w:ascii="Verdana" w:hAnsi="Verdana"/>
          <w:sz w:val="20"/>
        </w:rPr>
      </w:pPr>
    </w:p>
    <w:p w14:paraId="72B04DBD" w14:textId="77777777" w:rsidR="00A01A1C" w:rsidRPr="00DB7490" w:rsidRDefault="00A01A1C" w:rsidP="00A01A1C">
      <w:pPr>
        <w:pStyle w:val="WMOBodyText"/>
        <w:rPr>
          <w:rFonts w:ascii="Verdana" w:hAnsi="Verdana"/>
          <w:sz w:val="20"/>
          <w:szCs w:val="20"/>
        </w:rPr>
      </w:pPr>
    </w:p>
    <w:sectPr w:rsidR="00A01A1C" w:rsidRPr="00DB7490" w:rsidSect="005B465F">
      <w:headerReference w:type="even" r:id="rId13"/>
      <w:headerReference w:type="default" r:id="rId14"/>
      <w:headerReference w:type="first" r:id="rId15"/>
      <w:pgSz w:w="11907" w:h="16840" w:code="9"/>
      <w:pgMar w:top="1134" w:right="1134" w:bottom="1134" w:left="1134" w:header="1134" w:footer="113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30128" w14:textId="77777777" w:rsidR="00E766C2" w:rsidRDefault="00E766C2">
      <w:r>
        <w:separator/>
      </w:r>
    </w:p>
    <w:p w14:paraId="50703884" w14:textId="77777777" w:rsidR="00E766C2" w:rsidRDefault="00E766C2"/>
  </w:endnote>
  <w:endnote w:type="continuationSeparator" w:id="0">
    <w:p w14:paraId="19C3F6E0" w14:textId="77777777" w:rsidR="00E766C2" w:rsidRDefault="00E766C2">
      <w:r>
        <w:continuationSeparator/>
      </w:r>
    </w:p>
    <w:p w14:paraId="0DE2A70D" w14:textId="77777777" w:rsidR="00E766C2" w:rsidRDefault="00E76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33F46" w14:textId="77777777" w:rsidR="00E766C2" w:rsidRDefault="00E766C2">
      <w:r>
        <w:separator/>
      </w:r>
    </w:p>
    <w:p w14:paraId="41BF44C2" w14:textId="77777777" w:rsidR="00E766C2" w:rsidRDefault="00E766C2"/>
  </w:footnote>
  <w:footnote w:type="continuationSeparator" w:id="0">
    <w:p w14:paraId="43FE069D" w14:textId="77777777" w:rsidR="00E766C2" w:rsidRDefault="00E766C2">
      <w:r>
        <w:continuationSeparator/>
      </w:r>
    </w:p>
    <w:p w14:paraId="03508D3B" w14:textId="77777777" w:rsidR="00E766C2" w:rsidRDefault="00E766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E85EA" w14:textId="3A76400F" w:rsidR="00954EE4" w:rsidRDefault="00FB03F8">
    <w:pPr>
      <w:pStyle w:val="Header"/>
    </w:pPr>
    <w:r>
      <w:rPr>
        <w:noProof/>
      </w:rPr>
      <mc:AlternateContent>
        <mc:Choice Requires="wps">
          <w:drawing>
            <wp:anchor distT="0" distB="0" distL="114300" distR="114300" simplePos="0" relativeHeight="251649024" behindDoc="0" locked="0" layoutInCell="1" allowOverlap="1" wp14:anchorId="15AA77FB" wp14:editId="29FBC30B">
              <wp:simplePos x="0" y="0"/>
              <wp:positionH relativeFrom="column">
                <wp:posOffset>0</wp:posOffset>
              </wp:positionH>
              <wp:positionV relativeFrom="paragraph">
                <wp:posOffset>0</wp:posOffset>
              </wp:positionV>
              <wp:extent cx="635000" cy="635000"/>
              <wp:effectExtent l="0" t="0" r="3175" b="3175"/>
              <wp:wrapNone/>
              <wp:docPr id="19"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62060" id="AutoShape 49"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uV8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7erlfFYCAACuBAAADgAAAAAAAAAAAAAAAAAuAgAAZHJzL2Uyb0RvYy54bWxQSwECLQAUAAYA&#10;CAAAACEAhluH1dgAAAAFAQAADwAAAAAAAAAAAAAAAACwBAAAZHJzL2Rvd25yZXYueG1sUEsFBgAA&#10;AAAEAAQA8wAAALUFAAAAAA==&#10;" filled="f" stroked="f">
              <o:lock v:ext="edit" aspectratio="t" selection="t"/>
            </v:rect>
          </w:pict>
        </mc:Fallback>
      </mc:AlternateContent>
    </w:r>
  </w:p>
  <w:p w14:paraId="55344536" w14:textId="77777777" w:rsidR="00393848" w:rsidRDefault="00393848"/>
  <w:p w14:paraId="51501556" w14:textId="2FBA34EE" w:rsidR="00954EE4" w:rsidRDefault="00FB03F8">
    <w:pPr>
      <w:pStyle w:val="Header"/>
    </w:pPr>
    <w:r>
      <w:rPr>
        <w:noProof/>
      </w:rPr>
      <mc:AlternateContent>
        <mc:Choice Requires="wps">
          <w:drawing>
            <wp:anchor distT="0" distB="0" distL="114300" distR="114300" simplePos="0" relativeHeight="251650048" behindDoc="0" locked="0" layoutInCell="1" allowOverlap="1" wp14:anchorId="47C99B78" wp14:editId="106C8F18">
              <wp:simplePos x="0" y="0"/>
              <wp:positionH relativeFrom="column">
                <wp:posOffset>0</wp:posOffset>
              </wp:positionH>
              <wp:positionV relativeFrom="paragraph">
                <wp:posOffset>0</wp:posOffset>
              </wp:positionV>
              <wp:extent cx="635000" cy="635000"/>
              <wp:effectExtent l="0" t="0" r="3175" b="3175"/>
              <wp:wrapNone/>
              <wp:docPr id="18"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19ED1" id="AutoShape 48"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M/2Vg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fJzP9lYCAACuBAAADgAAAAAAAAAAAAAAAAAuAgAAZHJzL2Uyb0RvYy54bWxQSwECLQAUAAYA&#10;CAAAACEAhluH1dgAAAAFAQAADwAAAAAAAAAAAAAAAACwBAAAZHJzL2Rvd25yZXYueG1sUEsFBgAA&#10;AAAEAAQA8wAAALUFAAAAAA==&#10;" filled="f" stroked="f">
              <o:lock v:ext="edit" aspectratio="t" selection="t"/>
            </v:rect>
          </w:pict>
        </mc:Fallback>
      </mc:AlternateContent>
    </w:r>
  </w:p>
  <w:p w14:paraId="084F7397" w14:textId="77777777" w:rsidR="00393848" w:rsidRDefault="00393848"/>
  <w:p w14:paraId="6B12182F" w14:textId="7B1E55D1" w:rsidR="00954EE4" w:rsidRDefault="00FB03F8">
    <w:pPr>
      <w:pStyle w:val="Header"/>
    </w:pPr>
    <w:r>
      <w:rPr>
        <w:noProof/>
      </w:rPr>
      <mc:AlternateContent>
        <mc:Choice Requires="wps">
          <w:drawing>
            <wp:anchor distT="0" distB="0" distL="114300" distR="114300" simplePos="0" relativeHeight="251651072" behindDoc="0" locked="0" layoutInCell="1" allowOverlap="1" wp14:anchorId="1C5E28C8" wp14:editId="5217EE50">
              <wp:simplePos x="0" y="0"/>
              <wp:positionH relativeFrom="column">
                <wp:posOffset>0</wp:posOffset>
              </wp:positionH>
              <wp:positionV relativeFrom="paragraph">
                <wp:posOffset>0</wp:posOffset>
              </wp:positionV>
              <wp:extent cx="635000" cy="635000"/>
              <wp:effectExtent l="0" t="0" r="3175" b="3175"/>
              <wp:wrapNone/>
              <wp:docPr id="17"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029E5" id="AutoShape 4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I98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Adwj3xXAgAArgQAAA4AAAAAAAAAAAAAAAAALgIAAGRycy9lMm9Eb2MueG1sUEsBAi0AFAAG&#10;AAgAAAAhAIZbh9XYAAAABQEAAA8AAAAAAAAAAAAAAAAAsQQAAGRycy9kb3ducmV2LnhtbFBLBQYA&#10;AAAABAAEAPMAAAC2BQAAAAA=&#10;" filled="f" stroked="f">
              <o:lock v:ext="edit" aspectratio="t" selection="t"/>
            </v:rect>
          </w:pict>
        </mc:Fallback>
      </mc:AlternateContent>
    </w:r>
  </w:p>
  <w:p w14:paraId="3036A2FC" w14:textId="77777777" w:rsidR="00393848" w:rsidRDefault="00393848"/>
  <w:p w14:paraId="3B176434" w14:textId="40633242" w:rsidR="00954EE4" w:rsidRDefault="00FB03F8">
    <w:pPr>
      <w:pStyle w:val="Header"/>
    </w:pPr>
    <w:r>
      <w:rPr>
        <w:noProof/>
      </w:rPr>
      <mc:AlternateContent>
        <mc:Choice Requires="wps">
          <w:drawing>
            <wp:anchor distT="0" distB="0" distL="114300" distR="114300" simplePos="0" relativeHeight="251646976" behindDoc="0" locked="0" layoutInCell="1" allowOverlap="1" wp14:anchorId="634F407E" wp14:editId="44DF2A36">
              <wp:simplePos x="0" y="0"/>
              <wp:positionH relativeFrom="column">
                <wp:posOffset>0</wp:posOffset>
              </wp:positionH>
              <wp:positionV relativeFrom="paragraph">
                <wp:posOffset>0</wp:posOffset>
              </wp:positionV>
              <wp:extent cx="635000" cy="635000"/>
              <wp:effectExtent l="0" t="0" r="3175" b="3175"/>
              <wp:wrapNone/>
              <wp:docPr id="16"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03BBD" id="AutoShape 51"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ABBIFNXAgAArg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w:drawing>
        <wp:anchor distT="0" distB="0" distL="114300" distR="114300" simplePos="0" relativeHeight="251666432" behindDoc="1" locked="0" layoutInCell="0" allowOverlap="1" wp14:anchorId="726A18AF" wp14:editId="018261E3">
          <wp:simplePos x="0" y="0"/>
          <wp:positionH relativeFrom="page">
            <wp:align>left</wp:align>
          </wp:positionH>
          <wp:positionV relativeFrom="page">
            <wp:align>top</wp:align>
          </wp:positionV>
          <wp:extent cx="7560310" cy="6985000"/>
          <wp:effectExtent l="0" t="0" r="2540" b="6350"/>
          <wp:wrapNone/>
          <wp:docPr id="24" name="Picture 24" descr="docx4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cx4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6985000"/>
                  </a:xfrm>
                  <a:prstGeom prst="rect">
                    <a:avLst/>
                  </a:prstGeom>
                </pic:spPr>
              </pic:pic>
            </a:graphicData>
          </a:graphic>
          <wp14:sizeRelH relativeFrom="page">
            <wp14:pctWidth>0</wp14:pctWidth>
          </wp14:sizeRelH>
          <wp14:sizeRelV relativeFrom="page">
            <wp14:pctHeight>0</wp14:pctHeight>
          </wp14:sizeRelV>
        </wp:anchor>
      </w:drawing>
    </w:r>
  </w:p>
  <w:p w14:paraId="0B6C03BF" w14:textId="77777777" w:rsidR="00393848" w:rsidRDefault="00393848"/>
  <w:p w14:paraId="49D87C98" w14:textId="4756585E" w:rsidR="00664F16" w:rsidRDefault="00FB03F8">
    <w:pPr>
      <w:pStyle w:val="Header"/>
    </w:pPr>
    <w:r>
      <w:rPr>
        <w:noProof/>
      </w:rPr>
      <mc:AlternateContent>
        <mc:Choice Requires="wps">
          <w:drawing>
            <wp:anchor distT="0" distB="0" distL="114300" distR="114300" simplePos="0" relativeHeight="251656192" behindDoc="0" locked="0" layoutInCell="1" allowOverlap="1" wp14:anchorId="6B41D587" wp14:editId="16FB7223">
              <wp:simplePos x="0" y="0"/>
              <wp:positionH relativeFrom="column">
                <wp:posOffset>0</wp:posOffset>
              </wp:positionH>
              <wp:positionV relativeFrom="paragraph">
                <wp:posOffset>0</wp:posOffset>
              </wp:positionV>
              <wp:extent cx="635000" cy="635000"/>
              <wp:effectExtent l="0" t="0" r="3175" b="3175"/>
              <wp:wrapNone/>
              <wp:docPr id="15"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E025F" id="AutoShape 40"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V2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NBEVdlYCAACuBAAADgAAAAAAAAAAAAAAAAAuAgAAZHJzL2Uyb0RvYy54bWxQSwECLQAUAAYA&#10;CAAAACEAhluH1dgAAAAFAQAADwAAAAAAAAAAAAAAAACwBAAAZHJzL2Rvd25yZXYueG1sUEsFBgAA&#10;AAAEAAQA8wAAALUFAAAAAA==&#10;" filled="f" stroked="f">
              <o:lock v:ext="edit" aspectratio="t" selection="t"/>
            </v:rect>
          </w:pict>
        </mc:Fallback>
      </mc:AlternateContent>
    </w:r>
    <w:r>
      <w:rPr>
        <w:noProof/>
      </w:rPr>
      <mc:AlternateContent>
        <mc:Choice Requires="wps">
          <w:drawing>
            <wp:anchor distT="0" distB="0" distL="114300" distR="114300" simplePos="0" relativeHeight="251648000" behindDoc="0" locked="0" layoutInCell="1" allowOverlap="1" wp14:anchorId="57A981DF" wp14:editId="455DDBC4">
              <wp:simplePos x="0" y="0"/>
              <wp:positionH relativeFrom="column">
                <wp:posOffset>0</wp:posOffset>
              </wp:positionH>
              <wp:positionV relativeFrom="paragraph">
                <wp:posOffset>0</wp:posOffset>
              </wp:positionV>
              <wp:extent cx="635000" cy="635000"/>
              <wp:effectExtent l="0" t="0" r="3175" b="3175"/>
              <wp:wrapNone/>
              <wp:docPr id="14" name="AutoShape 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B46CC" id="AutoShape 50"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fVg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Uyxv31YCAACuBAAADgAAAAAAAAAAAAAAAAAuAgAAZHJzL2Uyb0RvYy54bWxQSwECLQAUAAYA&#10;CAAAACEAhluH1dgAAAAFAQAADwAAAAAAAAAAAAAAAACwBAAAZHJzL2Rvd25yZXYueG1sUEsFBgAA&#10;AAAEAAQA8wAAALUFAAAAAA==&#10;" filled="f" stroked="f">
              <o:lock v:ext="edit" aspectratio="t" selection="t"/>
            </v:rect>
          </w:pict>
        </mc:Fallback>
      </mc:AlternateContent>
    </w:r>
    <w:r w:rsidR="000B23D5">
      <w:pict w14:anchorId="1CE81C29">
        <v:shapetype id="_x0000_m2051"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f" o:connecttype="rect"/>
          <o:lock v:ext="edit" aspectratio="t"/>
        </v:shapetype>
      </w:pict>
    </w:r>
    <w:r w:rsidR="000B23D5">
      <w:pict w14:anchorId="1CE81C29">
        <v:shape id="WordPictureWatermark835936646" o:spid="_x0000_s2050" type="#_x0000_m2051" style="position:absolute;left:0;text-align:left;margin-left:0;margin-top:0;width:595.3pt;height:550pt;z-index:-251648000;mso-position-horizontal:left;mso-position-horizontal-relative:page;mso-position-vertical:top;mso-position-vertical-relative:page" o:preferrelative="t" o:allowincell="f">
          <v:imagedata r:id="rId2" o:title="docx4j-logo"/>
          <w10:wrap anchorx="page" anchory="page"/>
        </v:shape>
      </w:pict>
    </w:r>
  </w:p>
  <w:p w14:paraId="1130B4A1" w14:textId="77777777" w:rsidR="00954EE4" w:rsidRDefault="00954EE4"/>
  <w:p w14:paraId="148E3D10" w14:textId="5475DBB3" w:rsidR="00A06B05" w:rsidRDefault="00FB03F8">
    <w:pPr>
      <w:pStyle w:val="Header"/>
    </w:pPr>
    <w:r>
      <w:rPr>
        <w:noProof/>
      </w:rPr>
      <mc:AlternateContent>
        <mc:Choice Requires="wps">
          <w:drawing>
            <wp:anchor distT="0" distB="0" distL="114300" distR="114300" simplePos="0" relativeHeight="251662336" behindDoc="0" locked="0" layoutInCell="1" allowOverlap="1" wp14:anchorId="0F8D03B3" wp14:editId="1F5D2C36">
              <wp:simplePos x="0" y="0"/>
              <wp:positionH relativeFrom="column">
                <wp:posOffset>0</wp:posOffset>
              </wp:positionH>
              <wp:positionV relativeFrom="paragraph">
                <wp:posOffset>0</wp:posOffset>
              </wp:positionV>
              <wp:extent cx="635000" cy="635000"/>
              <wp:effectExtent l="0" t="0" r="3175" b="3175"/>
              <wp:wrapNone/>
              <wp:docPr id="13"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6145F5" id="AutoShape 17"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pWA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C+Rn2pWAIAAK4EAAAOAAAAAAAAAAAAAAAAAC4CAABkcnMvZTJvRG9jLnhtbFBLAQItABQA&#10;BgAIAAAAIQCGW4fV2AAAAAUBAAAPAAAAAAAAAAAAAAAAALIEAABkcnMvZG93bnJldi54bWxQSwUG&#10;AAAAAAQABADzAAAAtwUAAAAA&#10;" filled="f" stroked="f">
              <o:lock v:ext="edit" aspectratio="t" selection="t"/>
            </v:rect>
          </w:pict>
        </mc:Fallback>
      </mc:AlternateContent>
    </w:r>
    <w:r>
      <w:rPr>
        <w:noProof/>
      </w:rPr>
      <mc:AlternateContent>
        <mc:Choice Requires="wps">
          <w:drawing>
            <wp:anchor distT="0" distB="0" distL="114300" distR="114300" simplePos="0" relativeHeight="251657216" behindDoc="0" locked="0" layoutInCell="1" allowOverlap="1" wp14:anchorId="2FD3A359" wp14:editId="490A6E55">
              <wp:simplePos x="0" y="0"/>
              <wp:positionH relativeFrom="column">
                <wp:posOffset>0</wp:posOffset>
              </wp:positionH>
              <wp:positionV relativeFrom="paragraph">
                <wp:posOffset>0</wp:posOffset>
              </wp:positionV>
              <wp:extent cx="635000" cy="635000"/>
              <wp:effectExtent l="0" t="0" r="3175" b="3175"/>
              <wp:wrapNone/>
              <wp:docPr id="12"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82610" id="AutoShape 38"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yz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EK5LLNXAgAArgQAAA4AAAAAAAAAAAAAAAAALgIAAGRycy9lMm9Eb2MueG1sUEsBAi0AFAAG&#10;AAgAAAAhAIZbh9XYAAAABQEAAA8AAAAAAAAAAAAAAAAAsQQAAGRycy9kb3ducmV2LnhtbFBLBQYA&#10;AAAABAAEAPMAAAC2BQAAAAA=&#10;" filled="f" stroked="f">
              <o:lock v:ext="edit" aspectratio="t" selection="t"/>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CF95F" w14:textId="01A4E5F6" w:rsidR="00E766C2" w:rsidRPr="00CB43A7" w:rsidRDefault="002F58A3" w:rsidP="00A5430F">
    <w:pPr>
      <w:pStyle w:val="Header"/>
      <w:ind w:right="360"/>
      <w:rPr>
        <w:lang w:val="en-US"/>
      </w:rPr>
    </w:pPr>
    <w:r>
      <w:rPr>
        <w:lang w:val="sv-SE"/>
      </w:rPr>
      <w:t xml:space="preserve">PAC </w:t>
    </w:r>
    <w:r w:rsidR="002C16DC">
      <w:rPr>
        <w:lang w:val="sv-SE"/>
      </w:rPr>
      <w:t xml:space="preserve">Virtual/Doc. </w:t>
    </w:r>
    <w:r w:rsidR="00A5430F">
      <w:rPr>
        <w:lang w:val="sv-SE"/>
      </w:rPr>
      <w:t>3</w:t>
    </w:r>
    <w:r>
      <w:rPr>
        <w:lang w:val="sv-SE"/>
      </w:rPr>
      <w:t>, Draft</w:t>
    </w:r>
    <w:r w:rsidR="006A4202">
      <w:rPr>
        <w:lang w:val="sv-SE"/>
      </w:rPr>
      <w:t xml:space="preserve"> 1</w:t>
    </w:r>
    <w:r w:rsidR="00E766C2" w:rsidRPr="00A01D09">
      <w:rPr>
        <w:lang w:val="sv-SE"/>
      </w:rPr>
      <w:t xml:space="preserve">, p. </w:t>
    </w:r>
    <w:r w:rsidR="00E766C2">
      <w:rPr>
        <w:rStyle w:val="PageNumber"/>
      </w:rPr>
      <w:fldChar w:fldCharType="begin"/>
    </w:r>
    <w:r w:rsidR="00E766C2" w:rsidRPr="00A01D09">
      <w:rPr>
        <w:rStyle w:val="PageNumber"/>
        <w:lang w:val="sv-SE"/>
      </w:rPr>
      <w:instrText xml:space="preserve"> PAGE </w:instrText>
    </w:r>
    <w:r w:rsidR="00E766C2">
      <w:rPr>
        <w:rStyle w:val="PageNumber"/>
      </w:rPr>
      <w:fldChar w:fldCharType="separate"/>
    </w:r>
    <w:r w:rsidR="00F50479">
      <w:rPr>
        <w:rStyle w:val="PageNumber"/>
        <w:noProof/>
        <w:lang w:val="sv-SE"/>
      </w:rPr>
      <w:t>2</w:t>
    </w:r>
    <w:r w:rsidR="00E766C2">
      <w:rPr>
        <w:rStyle w:val="PageNumber"/>
      </w:rPr>
      <w:fldChar w:fldCharType="end"/>
    </w:r>
    <w:r w:rsidR="00FB03F8">
      <w:rPr>
        <w:noProof/>
      </w:rPr>
      <mc:AlternateContent>
        <mc:Choice Requires="wps">
          <w:drawing>
            <wp:anchor distT="0" distB="0" distL="114300" distR="114300" simplePos="0" relativeHeight="251663360" behindDoc="0" locked="0" layoutInCell="1" allowOverlap="1" wp14:anchorId="652E6572" wp14:editId="35F48BD3">
              <wp:simplePos x="0" y="0"/>
              <wp:positionH relativeFrom="column">
                <wp:posOffset>0</wp:posOffset>
              </wp:positionH>
              <wp:positionV relativeFrom="paragraph">
                <wp:posOffset>0</wp:posOffset>
              </wp:positionV>
              <wp:extent cx="635000" cy="635000"/>
              <wp:effectExtent l="0" t="0" r="3175" b="3175"/>
              <wp:wrapNone/>
              <wp:docPr id="11"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00666" id="AutoShape 15"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VhmVwIAAK4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N2tWGZXAgAArg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64384" behindDoc="0" locked="0" layoutInCell="1" allowOverlap="1" wp14:anchorId="3FF6B7A2" wp14:editId="7CBC95C1">
              <wp:simplePos x="0" y="0"/>
              <wp:positionH relativeFrom="column">
                <wp:posOffset>0</wp:posOffset>
              </wp:positionH>
              <wp:positionV relativeFrom="paragraph">
                <wp:posOffset>0</wp:posOffset>
              </wp:positionV>
              <wp:extent cx="635000" cy="635000"/>
              <wp:effectExtent l="0" t="0" r="3175" b="3175"/>
              <wp:wrapNone/>
              <wp:docPr id="10"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CC137" id="AutoShape 14"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LsVwIAAK4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EzbcuxXAgAArg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8240" behindDoc="0" locked="0" layoutInCell="1" allowOverlap="1" wp14:anchorId="76EF86EF" wp14:editId="3FD23D40">
              <wp:simplePos x="0" y="0"/>
              <wp:positionH relativeFrom="column">
                <wp:posOffset>0</wp:posOffset>
              </wp:positionH>
              <wp:positionV relativeFrom="paragraph">
                <wp:posOffset>0</wp:posOffset>
              </wp:positionV>
              <wp:extent cx="635000" cy="635000"/>
              <wp:effectExtent l="0" t="0" r="3175" b="3175"/>
              <wp:wrapNone/>
              <wp:docPr id="9"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E1D3B" id="AutoShape 3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B/rYw1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9264" behindDoc="0" locked="0" layoutInCell="1" allowOverlap="1" wp14:anchorId="5E186ACB" wp14:editId="370A7EC2">
              <wp:simplePos x="0" y="0"/>
              <wp:positionH relativeFrom="column">
                <wp:posOffset>0</wp:posOffset>
              </wp:positionH>
              <wp:positionV relativeFrom="paragraph">
                <wp:posOffset>0</wp:posOffset>
              </wp:positionV>
              <wp:extent cx="635000" cy="635000"/>
              <wp:effectExtent l="0" t="0" r="3175" b="3175"/>
              <wp:wrapNone/>
              <wp:docPr id="8"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EB490" id="AutoShape 36"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mH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I6dSYd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2096" behindDoc="0" locked="0" layoutInCell="1" allowOverlap="1" wp14:anchorId="69C5E435" wp14:editId="74F6ACC7">
              <wp:simplePos x="0" y="0"/>
              <wp:positionH relativeFrom="column">
                <wp:posOffset>0</wp:posOffset>
              </wp:positionH>
              <wp:positionV relativeFrom="paragraph">
                <wp:posOffset>0</wp:posOffset>
              </wp:positionV>
              <wp:extent cx="635000" cy="635000"/>
              <wp:effectExtent l="0" t="0" r="3175" b="3175"/>
              <wp:wrapNone/>
              <wp:docPr id="7"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6F737" id="AutoShape 44"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La1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NaQtrVXAgAArQQAAA4AAAAAAAAAAAAAAAAALgIAAGRycy9lMm9Eb2MueG1sUEsBAi0AFAAG&#10;AAgAAAAhAIZbh9XYAAAABQEAAA8AAAAAAAAAAAAAAAAAsQQAAGRycy9kb3ducmV2LnhtbFBLBQYA&#10;AAAABAAEAPMAAAC2BQAAAAA=&#10;" filled="f" stroked="f">
              <o:lock v:ext="edit" aspectratio="t" selection="t"/>
            </v:rect>
          </w:pict>
        </mc:Fallback>
      </mc:AlternateContent>
    </w:r>
    <w:r w:rsidR="00FB03F8">
      <w:rPr>
        <w:noProof/>
      </w:rPr>
      <mc:AlternateContent>
        <mc:Choice Requires="wps">
          <w:drawing>
            <wp:anchor distT="0" distB="0" distL="114300" distR="114300" simplePos="0" relativeHeight="251653120" behindDoc="0" locked="0" layoutInCell="1" allowOverlap="1" wp14:anchorId="67D0A5C2" wp14:editId="27A4611A">
              <wp:simplePos x="0" y="0"/>
              <wp:positionH relativeFrom="column">
                <wp:posOffset>0</wp:posOffset>
              </wp:positionH>
              <wp:positionV relativeFrom="paragraph">
                <wp:posOffset>0</wp:posOffset>
              </wp:positionV>
              <wp:extent cx="635000" cy="635000"/>
              <wp:effectExtent l="0" t="0" r="3175" b="3175"/>
              <wp:wrapNone/>
              <wp:docPr id="6"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C0372" id="AutoShape 4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m5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CfqSblXAgAArQQAAA4AAAAAAAAAAAAAAAAALgIAAGRycy9lMm9Eb2MueG1sUEsBAi0AFAAG&#10;AAgAAAAhAIZbh9XYAAAABQEAAA8AAAAAAAAAAAAAAAAAsQQAAGRycy9kb3ducmV2LnhtbFBLBQYA&#10;AAAABAAEAPMAAAC2BQAAAAA=&#10;" filled="f" stroked="f">
              <o:lock v:ext="edit" aspectratio="t" selection="t"/>
            </v:rect>
          </w:pict>
        </mc:Fallback>
      </mc:AlternateContent>
    </w:r>
  </w:p>
  <w:p w14:paraId="6D879936" w14:textId="77777777" w:rsidR="00E766C2" w:rsidRPr="00CB43A7" w:rsidRDefault="00E766C2" w:rsidP="009041E0">
    <w:pPr>
      <w:pStyle w:val="Header"/>
      <w:rPr>
        <w:lang w:val="en-US"/>
      </w:rPr>
    </w:pPr>
  </w:p>
  <w:p w14:paraId="060D9572" w14:textId="77777777" w:rsidR="00E766C2" w:rsidRPr="00CB43A7" w:rsidRDefault="00E766C2" w:rsidP="009041E0">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819BD" w14:textId="40E5BF8B" w:rsidR="00A06B05" w:rsidRDefault="00FB03F8">
    <w:pPr>
      <w:pStyle w:val="Header"/>
    </w:pPr>
    <w:r>
      <w:rPr>
        <w:noProof/>
      </w:rPr>
      <mc:AlternateContent>
        <mc:Choice Requires="wps">
          <w:drawing>
            <wp:anchor distT="0" distB="0" distL="114300" distR="114300" simplePos="0" relativeHeight="251665408" behindDoc="0" locked="0" layoutInCell="1" allowOverlap="1" wp14:anchorId="4A7401E1" wp14:editId="0FD6DCEA">
              <wp:simplePos x="0" y="0"/>
              <wp:positionH relativeFrom="column">
                <wp:posOffset>0</wp:posOffset>
              </wp:positionH>
              <wp:positionV relativeFrom="paragraph">
                <wp:posOffset>0</wp:posOffset>
              </wp:positionV>
              <wp:extent cx="635000" cy="635000"/>
              <wp:effectExtent l="0" t="0" r="3175" b="3175"/>
              <wp:wrapNone/>
              <wp:docPr id="5"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00E98" id="AutoShape 9"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" filled="f" stroked="f">
              <o:lock v:ext="edit" aspectratio="t" selection="t"/>
            </v:rect>
          </w:pict>
        </mc:Fallback>
      </mc:AlternateContent>
    </w:r>
    <w:r>
      <w:rPr>
        <w:noProof/>
      </w:rPr>
      <mc:AlternateContent>
        <mc:Choice Requires="wps">
          <w:drawing>
            <wp:anchor distT="0" distB="0" distL="114300" distR="114300" simplePos="0" relativeHeight="251660288" behindDoc="0" locked="0" layoutInCell="1" allowOverlap="1" wp14:anchorId="5F78FEFC" wp14:editId="7A0EC39F">
              <wp:simplePos x="0" y="0"/>
              <wp:positionH relativeFrom="column">
                <wp:posOffset>0</wp:posOffset>
              </wp:positionH>
              <wp:positionV relativeFrom="paragraph">
                <wp:posOffset>0</wp:posOffset>
              </wp:positionV>
              <wp:extent cx="635000" cy="635000"/>
              <wp:effectExtent l="0" t="0" r="3175" b="3175"/>
              <wp:wrapNone/>
              <wp:docPr id="4"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4B2EE" id="AutoShape 31"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NEmVw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PZ80SZXAgAArQ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mc:AlternateContent>
        <mc:Choice Requires="wps">
          <w:drawing>
            <wp:anchor distT="0" distB="0" distL="114300" distR="114300" simplePos="0" relativeHeight="251661312" behindDoc="0" locked="0" layoutInCell="1" allowOverlap="1" wp14:anchorId="3FDAF91E" wp14:editId="23703321">
              <wp:simplePos x="0" y="0"/>
              <wp:positionH relativeFrom="column">
                <wp:posOffset>0</wp:posOffset>
              </wp:positionH>
              <wp:positionV relativeFrom="paragraph">
                <wp:posOffset>0</wp:posOffset>
              </wp:positionV>
              <wp:extent cx="635000" cy="635000"/>
              <wp:effectExtent l="0" t="0" r="3175" b="3175"/>
              <wp:wrapNone/>
              <wp:docPr id="3"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EDEFD" id="AutoShape 30"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" filled="f" stroked="f">
              <o:lock v:ext="edit" aspectratio="t" selection="t"/>
            </v:rect>
          </w:pict>
        </mc:Fallback>
      </mc:AlternateContent>
    </w:r>
    <w:r>
      <w:rPr>
        <w:noProof/>
      </w:rPr>
      <mc:AlternateContent>
        <mc:Choice Requires="wps">
          <w:drawing>
            <wp:anchor distT="0" distB="0" distL="114300" distR="114300" simplePos="0" relativeHeight="251654144" behindDoc="0" locked="0" layoutInCell="1" allowOverlap="1" wp14:anchorId="4E93B922" wp14:editId="3B5CD9D3">
              <wp:simplePos x="0" y="0"/>
              <wp:positionH relativeFrom="column">
                <wp:posOffset>0</wp:posOffset>
              </wp:positionH>
              <wp:positionV relativeFrom="paragraph">
                <wp:posOffset>0</wp:posOffset>
              </wp:positionV>
              <wp:extent cx="635000" cy="635000"/>
              <wp:effectExtent l="0" t="0" r="3175" b="3175"/>
              <wp:wrapNone/>
              <wp:docPr id="2"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C372D" id="AutoShape 42"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" filled="f" stroked="f">
              <o:lock v:ext="edit" aspectratio="t" selection="t"/>
            </v:rect>
          </w:pict>
        </mc:Fallback>
      </mc:AlternateContent>
    </w:r>
    <w:r>
      <w:rPr>
        <w:noProof/>
      </w:rPr>
      <mc:AlternateContent>
        <mc:Choice Requires="wps">
          <w:drawing>
            <wp:anchor distT="0" distB="0" distL="114300" distR="114300" simplePos="0" relativeHeight="251655168" behindDoc="0" locked="0" layoutInCell="1" allowOverlap="1" wp14:anchorId="143220E6" wp14:editId="04DED047">
              <wp:simplePos x="0" y="0"/>
              <wp:positionH relativeFrom="column">
                <wp:posOffset>0</wp:posOffset>
              </wp:positionH>
              <wp:positionV relativeFrom="paragraph">
                <wp:posOffset>0</wp:posOffset>
              </wp:positionV>
              <wp:extent cx="635000" cy="635000"/>
              <wp:effectExtent l="0" t="0" r="3175" b="3175"/>
              <wp:wrapNone/>
              <wp:docPr id="1"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CDB81" id="AutoShape 41"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" filled="f" stroked="f">
              <o:lock v:ext="edit" aspectratio="t" selectio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D765F"/>
    <w:multiLevelType w:val="hybridMultilevel"/>
    <w:tmpl w:val="6268B25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F0A187A"/>
    <w:multiLevelType w:val="multilevel"/>
    <w:tmpl w:val="B20E6E78"/>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E31310"/>
    <w:multiLevelType w:val="hybridMultilevel"/>
    <w:tmpl w:val="4232DCD2"/>
    <w:lvl w:ilvl="0" w:tplc="E61C5C2E">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2715FB"/>
    <w:multiLevelType w:val="hybridMultilevel"/>
    <w:tmpl w:val="CB588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6B6FD9"/>
    <w:multiLevelType w:val="singleLevel"/>
    <w:tmpl w:val="48540EAA"/>
    <w:lvl w:ilvl="0">
      <w:start w:val="1"/>
      <w:numFmt w:val="decimal"/>
      <w:pStyle w:val="numberpara"/>
      <w:lvlText w:val="%1."/>
      <w:lvlJc w:val="left"/>
      <w:pPr>
        <w:tabs>
          <w:tab w:val="num" w:pos="720"/>
        </w:tabs>
        <w:ind w:left="720" w:hanging="720"/>
      </w:pPr>
      <w:rPr>
        <w:rFonts w:hint="default"/>
      </w:rPr>
    </w:lvl>
  </w:abstractNum>
  <w:abstractNum w:abstractNumId="5" w15:restartNumberingAfterBreak="0">
    <w:nsid w:val="4DA74EBF"/>
    <w:multiLevelType w:val="multilevel"/>
    <w:tmpl w:val="87B8107C"/>
    <w:lvl w:ilvl="0">
      <w:start w:val="1"/>
      <w:numFmt w:val="decimal"/>
      <w:pStyle w:val="GFCSH1"/>
      <w:lvlText w:val="%1."/>
      <w:lvlJc w:val="left"/>
      <w:pPr>
        <w:ind w:left="360" w:hanging="360"/>
      </w:pPr>
    </w:lvl>
    <w:lvl w:ilvl="1">
      <w:start w:val="1"/>
      <w:numFmt w:val="decimal"/>
      <w:pStyle w:val="GFCSH2"/>
      <w:lvlText w:val="%1.%2."/>
      <w:lvlJc w:val="left"/>
      <w:pPr>
        <w:ind w:left="1283" w:hanging="432"/>
      </w:pPr>
    </w:lvl>
    <w:lvl w:ilvl="2">
      <w:start w:val="1"/>
      <w:numFmt w:val="decimal"/>
      <w:pStyle w:val="GFCSH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34930EC"/>
    <w:multiLevelType w:val="multilevel"/>
    <w:tmpl w:val="3AC0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D76532"/>
    <w:multiLevelType w:val="hybridMultilevel"/>
    <w:tmpl w:val="FFD8C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DA5C3F"/>
    <w:multiLevelType w:val="hybridMultilevel"/>
    <w:tmpl w:val="6DC0E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5"/>
  </w:num>
  <w:num w:numId="5">
    <w:abstractNumId w:val="6"/>
  </w:num>
  <w:num w:numId="6">
    <w:abstractNumId w:val="7"/>
  </w:num>
  <w:num w:numId="7">
    <w:abstractNumId w:val="3"/>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1134"/>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CE9"/>
    <w:rsid w:val="00002465"/>
    <w:rsid w:val="00002CC3"/>
    <w:rsid w:val="000030AD"/>
    <w:rsid w:val="00003B2C"/>
    <w:rsid w:val="00004113"/>
    <w:rsid w:val="000043AA"/>
    <w:rsid w:val="0000454C"/>
    <w:rsid w:val="000048B5"/>
    <w:rsid w:val="000049A4"/>
    <w:rsid w:val="0000564E"/>
    <w:rsid w:val="00005788"/>
    <w:rsid w:val="00006493"/>
    <w:rsid w:val="0000758B"/>
    <w:rsid w:val="00007CCC"/>
    <w:rsid w:val="000104BD"/>
    <w:rsid w:val="000116B4"/>
    <w:rsid w:val="0001212F"/>
    <w:rsid w:val="00012B39"/>
    <w:rsid w:val="000135F6"/>
    <w:rsid w:val="0001451E"/>
    <w:rsid w:val="0001559E"/>
    <w:rsid w:val="00015DFD"/>
    <w:rsid w:val="000160D3"/>
    <w:rsid w:val="00016FBA"/>
    <w:rsid w:val="000221B4"/>
    <w:rsid w:val="00023078"/>
    <w:rsid w:val="00023E83"/>
    <w:rsid w:val="0002442C"/>
    <w:rsid w:val="00026D45"/>
    <w:rsid w:val="00027AD4"/>
    <w:rsid w:val="000311D5"/>
    <w:rsid w:val="0003160F"/>
    <w:rsid w:val="00032134"/>
    <w:rsid w:val="00032511"/>
    <w:rsid w:val="00033C3A"/>
    <w:rsid w:val="00033C3F"/>
    <w:rsid w:val="00033EBA"/>
    <w:rsid w:val="00035583"/>
    <w:rsid w:val="00037813"/>
    <w:rsid w:val="00042F12"/>
    <w:rsid w:val="0004712E"/>
    <w:rsid w:val="00047952"/>
    <w:rsid w:val="000511D1"/>
    <w:rsid w:val="00051ED5"/>
    <w:rsid w:val="000522FD"/>
    <w:rsid w:val="00052D4E"/>
    <w:rsid w:val="000531BD"/>
    <w:rsid w:val="00053D7F"/>
    <w:rsid w:val="000541BC"/>
    <w:rsid w:val="00055CB6"/>
    <w:rsid w:val="00055E08"/>
    <w:rsid w:val="000561A1"/>
    <w:rsid w:val="00056ECD"/>
    <w:rsid w:val="00060018"/>
    <w:rsid w:val="00060F9A"/>
    <w:rsid w:val="00062C21"/>
    <w:rsid w:val="000638BA"/>
    <w:rsid w:val="00064B22"/>
    <w:rsid w:val="00064B45"/>
    <w:rsid w:val="000663ED"/>
    <w:rsid w:val="000700C3"/>
    <w:rsid w:val="00070FC6"/>
    <w:rsid w:val="00073C93"/>
    <w:rsid w:val="00073F89"/>
    <w:rsid w:val="00075533"/>
    <w:rsid w:val="00075580"/>
    <w:rsid w:val="00076BB5"/>
    <w:rsid w:val="00077E59"/>
    <w:rsid w:val="00077EE7"/>
    <w:rsid w:val="000828B3"/>
    <w:rsid w:val="00082E55"/>
    <w:rsid w:val="00083898"/>
    <w:rsid w:val="0008393E"/>
    <w:rsid w:val="00083CF7"/>
    <w:rsid w:val="000840D8"/>
    <w:rsid w:val="0008574B"/>
    <w:rsid w:val="00086FE3"/>
    <w:rsid w:val="000874E4"/>
    <w:rsid w:val="00090E4F"/>
    <w:rsid w:val="00093FA5"/>
    <w:rsid w:val="000944FE"/>
    <w:rsid w:val="00095554"/>
    <w:rsid w:val="00095964"/>
    <w:rsid w:val="00095DA9"/>
    <w:rsid w:val="0009600D"/>
    <w:rsid w:val="000A054C"/>
    <w:rsid w:val="000A13E2"/>
    <w:rsid w:val="000A20FA"/>
    <w:rsid w:val="000A547D"/>
    <w:rsid w:val="000A5B57"/>
    <w:rsid w:val="000A5EB4"/>
    <w:rsid w:val="000A64C1"/>
    <w:rsid w:val="000A7240"/>
    <w:rsid w:val="000A7A1D"/>
    <w:rsid w:val="000B086C"/>
    <w:rsid w:val="000B0C90"/>
    <w:rsid w:val="000B21DC"/>
    <w:rsid w:val="000B23D5"/>
    <w:rsid w:val="000B2E84"/>
    <w:rsid w:val="000B3271"/>
    <w:rsid w:val="000B557E"/>
    <w:rsid w:val="000B5E64"/>
    <w:rsid w:val="000B799E"/>
    <w:rsid w:val="000C0C4A"/>
    <w:rsid w:val="000C13F5"/>
    <w:rsid w:val="000C3C25"/>
    <w:rsid w:val="000C4DC8"/>
    <w:rsid w:val="000C5793"/>
    <w:rsid w:val="000C6ECA"/>
    <w:rsid w:val="000C78FD"/>
    <w:rsid w:val="000D20D9"/>
    <w:rsid w:val="000D2651"/>
    <w:rsid w:val="000D2C6A"/>
    <w:rsid w:val="000D32FD"/>
    <w:rsid w:val="000D33F6"/>
    <w:rsid w:val="000D481D"/>
    <w:rsid w:val="000D4A00"/>
    <w:rsid w:val="000D4F5B"/>
    <w:rsid w:val="000D5293"/>
    <w:rsid w:val="000D557F"/>
    <w:rsid w:val="000D6111"/>
    <w:rsid w:val="000D6223"/>
    <w:rsid w:val="000D648D"/>
    <w:rsid w:val="000D6815"/>
    <w:rsid w:val="000D6C2E"/>
    <w:rsid w:val="000D7DA5"/>
    <w:rsid w:val="000E416B"/>
    <w:rsid w:val="000F2274"/>
    <w:rsid w:val="000F6473"/>
    <w:rsid w:val="0010019E"/>
    <w:rsid w:val="0010025C"/>
    <w:rsid w:val="0010269C"/>
    <w:rsid w:val="001067D3"/>
    <w:rsid w:val="00107D7C"/>
    <w:rsid w:val="001112B8"/>
    <w:rsid w:val="001122FF"/>
    <w:rsid w:val="00113EAD"/>
    <w:rsid w:val="00116309"/>
    <w:rsid w:val="00116633"/>
    <w:rsid w:val="00117F7C"/>
    <w:rsid w:val="00120330"/>
    <w:rsid w:val="00121069"/>
    <w:rsid w:val="00121268"/>
    <w:rsid w:val="001219E1"/>
    <w:rsid w:val="00122623"/>
    <w:rsid w:val="00123096"/>
    <w:rsid w:val="00126EA6"/>
    <w:rsid w:val="001278B8"/>
    <w:rsid w:val="00130874"/>
    <w:rsid w:val="0013232D"/>
    <w:rsid w:val="00132C90"/>
    <w:rsid w:val="0013395C"/>
    <w:rsid w:val="00133ADB"/>
    <w:rsid w:val="001350C6"/>
    <w:rsid w:val="00140FAC"/>
    <w:rsid w:val="00141491"/>
    <w:rsid w:val="00141E59"/>
    <w:rsid w:val="001446A7"/>
    <w:rsid w:val="001449D5"/>
    <w:rsid w:val="00145270"/>
    <w:rsid w:val="001554F6"/>
    <w:rsid w:val="00156CA1"/>
    <w:rsid w:val="001603B5"/>
    <w:rsid w:val="00162766"/>
    <w:rsid w:val="001638D5"/>
    <w:rsid w:val="00163C9F"/>
    <w:rsid w:val="00164D04"/>
    <w:rsid w:val="00165006"/>
    <w:rsid w:val="00165242"/>
    <w:rsid w:val="00166116"/>
    <w:rsid w:val="00166BBA"/>
    <w:rsid w:val="001701B0"/>
    <w:rsid w:val="001705A5"/>
    <w:rsid w:val="00170EE8"/>
    <w:rsid w:val="00173CB6"/>
    <w:rsid w:val="00174E32"/>
    <w:rsid w:val="00175D9E"/>
    <w:rsid w:val="00177586"/>
    <w:rsid w:val="00180967"/>
    <w:rsid w:val="001819EC"/>
    <w:rsid w:val="001821DA"/>
    <w:rsid w:val="00182956"/>
    <w:rsid w:val="00183494"/>
    <w:rsid w:val="001834A9"/>
    <w:rsid w:val="00183776"/>
    <w:rsid w:val="00186416"/>
    <w:rsid w:val="00186434"/>
    <w:rsid w:val="00187554"/>
    <w:rsid w:val="0019024C"/>
    <w:rsid w:val="00190576"/>
    <w:rsid w:val="00190E23"/>
    <w:rsid w:val="001913A0"/>
    <w:rsid w:val="001915CA"/>
    <w:rsid w:val="00191725"/>
    <w:rsid w:val="00191A86"/>
    <w:rsid w:val="00192EF1"/>
    <w:rsid w:val="00193394"/>
    <w:rsid w:val="001935A4"/>
    <w:rsid w:val="001963DA"/>
    <w:rsid w:val="001A0C90"/>
    <w:rsid w:val="001A339E"/>
    <w:rsid w:val="001A34FF"/>
    <w:rsid w:val="001A3694"/>
    <w:rsid w:val="001A674C"/>
    <w:rsid w:val="001A7F4C"/>
    <w:rsid w:val="001B0F08"/>
    <w:rsid w:val="001B1223"/>
    <w:rsid w:val="001B17FD"/>
    <w:rsid w:val="001B18E2"/>
    <w:rsid w:val="001B221A"/>
    <w:rsid w:val="001B34F3"/>
    <w:rsid w:val="001B48D0"/>
    <w:rsid w:val="001C040D"/>
    <w:rsid w:val="001C1A1B"/>
    <w:rsid w:val="001C21AE"/>
    <w:rsid w:val="001C2ACB"/>
    <w:rsid w:val="001C4164"/>
    <w:rsid w:val="001C4435"/>
    <w:rsid w:val="001C47CB"/>
    <w:rsid w:val="001C540F"/>
    <w:rsid w:val="001C56A3"/>
    <w:rsid w:val="001C57BF"/>
    <w:rsid w:val="001C7492"/>
    <w:rsid w:val="001C7F86"/>
    <w:rsid w:val="001D0C48"/>
    <w:rsid w:val="001D15BB"/>
    <w:rsid w:val="001D17E1"/>
    <w:rsid w:val="001D1F43"/>
    <w:rsid w:val="001D309D"/>
    <w:rsid w:val="001D6750"/>
    <w:rsid w:val="001D6C44"/>
    <w:rsid w:val="001D7BB3"/>
    <w:rsid w:val="001D7FA3"/>
    <w:rsid w:val="001E03EB"/>
    <w:rsid w:val="001E0EF2"/>
    <w:rsid w:val="001E3D30"/>
    <w:rsid w:val="001E4860"/>
    <w:rsid w:val="001E6639"/>
    <w:rsid w:val="001F1008"/>
    <w:rsid w:val="001F2BE1"/>
    <w:rsid w:val="001F317B"/>
    <w:rsid w:val="001F4D78"/>
    <w:rsid w:val="001F5531"/>
    <w:rsid w:val="001F5B91"/>
    <w:rsid w:val="001F5D84"/>
    <w:rsid w:val="001F5E89"/>
    <w:rsid w:val="001F5E9A"/>
    <w:rsid w:val="001F64C9"/>
    <w:rsid w:val="001F6687"/>
    <w:rsid w:val="00200B2F"/>
    <w:rsid w:val="002022DE"/>
    <w:rsid w:val="00202DDD"/>
    <w:rsid w:val="00203BEF"/>
    <w:rsid w:val="00205C67"/>
    <w:rsid w:val="0020696E"/>
    <w:rsid w:val="002074E6"/>
    <w:rsid w:val="00207EE3"/>
    <w:rsid w:val="002108C5"/>
    <w:rsid w:val="00210C7F"/>
    <w:rsid w:val="00211FE1"/>
    <w:rsid w:val="0021277B"/>
    <w:rsid w:val="002131F2"/>
    <w:rsid w:val="00215C35"/>
    <w:rsid w:val="00216422"/>
    <w:rsid w:val="00216F16"/>
    <w:rsid w:val="002248A5"/>
    <w:rsid w:val="002250BE"/>
    <w:rsid w:val="00225A9C"/>
    <w:rsid w:val="00225AE1"/>
    <w:rsid w:val="00225BFE"/>
    <w:rsid w:val="002260E5"/>
    <w:rsid w:val="00226FF9"/>
    <w:rsid w:val="0023063D"/>
    <w:rsid w:val="002364C3"/>
    <w:rsid w:val="002405EF"/>
    <w:rsid w:val="00240E74"/>
    <w:rsid w:val="002410C5"/>
    <w:rsid w:val="002421FC"/>
    <w:rsid w:val="002429C1"/>
    <w:rsid w:val="00242B64"/>
    <w:rsid w:val="002433DD"/>
    <w:rsid w:val="00243F2B"/>
    <w:rsid w:val="00244995"/>
    <w:rsid w:val="00244EDA"/>
    <w:rsid w:val="00245849"/>
    <w:rsid w:val="00245D75"/>
    <w:rsid w:val="00246C43"/>
    <w:rsid w:val="002479E1"/>
    <w:rsid w:val="00250FE0"/>
    <w:rsid w:val="00251C3F"/>
    <w:rsid w:val="002523FC"/>
    <w:rsid w:val="0025416C"/>
    <w:rsid w:val="00255932"/>
    <w:rsid w:val="00257FA5"/>
    <w:rsid w:val="00260782"/>
    <w:rsid w:val="00261965"/>
    <w:rsid w:val="00263483"/>
    <w:rsid w:val="002635ED"/>
    <w:rsid w:val="00265EED"/>
    <w:rsid w:val="00266647"/>
    <w:rsid w:val="00266E68"/>
    <w:rsid w:val="00267D16"/>
    <w:rsid w:val="00267E10"/>
    <w:rsid w:val="00267E30"/>
    <w:rsid w:val="002705C2"/>
    <w:rsid w:val="00270F67"/>
    <w:rsid w:val="00271098"/>
    <w:rsid w:val="00272A22"/>
    <w:rsid w:val="00272CC3"/>
    <w:rsid w:val="00274090"/>
    <w:rsid w:val="00274C42"/>
    <w:rsid w:val="00274EB9"/>
    <w:rsid w:val="0027569D"/>
    <w:rsid w:val="002761C6"/>
    <w:rsid w:val="0028006F"/>
    <w:rsid w:val="0028043D"/>
    <w:rsid w:val="002810FD"/>
    <w:rsid w:val="00281257"/>
    <w:rsid w:val="00281DB6"/>
    <w:rsid w:val="00282D7D"/>
    <w:rsid w:val="002861CA"/>
    <w:rsid w:val="00286D37"/>
    <w:rsid w:val="0028778B"/>
    <w:rsid w:val="002910AF"/>
    <w:rsid w:val="002914FD"/>
    <w:rsid w:val="002919D9"/>
    <w:rsid w:val="00291D1E"/>
    <w:rsid w:val="002921E5"/>
    <w:rsid w:val="002949DD"/>
    <w:rsid w:val="00294F37"/>
    <w:rsid w:val="00295BCE"/>
    <w:rsid w:val="00295E01"/>
    <w:rsid w:val="002A1034"/>
    <w:rsid w:val="002A10DA"/>
    <w:rsid w:val="002A3613"/>
    <w:rsid w:val="002A414F"/>
    <w:rsid w:val="002A49EA"/>
    <w:rsid w:val="002A5DA4"/>
    <w:rsid w:val="002A623B"/>
    <w:rsid w:val="002A6E5D"/>
    <w:rsid w:val="002A7136"/>
    <w:rsid w:val="002A7BB8"/>
    <w:rsid w:val="002A7ED7"/>
    <w:rsid w:val="002A7FA1"/>
    <w:rsid w:val="002B04D1"/>
    <w:rsid w:val="002B12E9"/>
    <w:rsid w:val="002B4E8F"/>
    <w:rsid w:val="002B54A8"/>
    <w:rsid w:val="002B66DC"/>
    <w:rsid w:val="002B6B26"/>
    <w:rsid w:val="002B6E0F"/>
    <w:rsid w:val="002B7EF4"/>
    <w:rsid w:val="002C16DC"/>
    <w:rsid w:val="002C20B6"/>
    <w:rsid w:val="002C243C"/>
    <w:rsid w:val="002C2A14"/>
    <w:rsid w:val="002C3328"/>
    <w:rsid w:val="002C499A"/>
    <w:rsid w:val="002C54CC"/>
    <w:rsid w:val="002C738A"/>
    <w:rsid w:val="002C789F"/>
    <w:rsid w:val="002D430F"/>
    <w:rsid w:val="002D5529"/>
    <w:rsid w:val="002D60F6"/>
    <w:rsid w:val="002D7217"/>
    <w:rsid w:val="002D7E8C"/>
    <w:rsid w:val="002E03D1"/>
    <w:rsid w:val="002E0CF9"/>
    <w:rsid w:val="002E1642"/>
    <w:rsid w:val="002E1680"/>
    <w:rsid w:val="002E1956"/>
    <w:rsid w:val="002E67F7"/>
    <w:rsid w:val="002F006A"/>
    <w:rsid w:val="002F1B0A"/>
    <w:rsid w:val="002F1B10"/>
    <w:rsid w:val="002F4F23"/>
    <w:rsid w:val="002F4F39"/>
    <w:rsid w:val="002F5581"/>
    <w:rsid w:val="002F58A3"/>
    <w:rsid w:val="002F7F11"/>
    <w:rsid w:val="00300852"/>
    <w:rsid w:val="003010AA"/>
    <w:rsid w:val="0030232E"/>
    <w:rsid w:val="00302403"/>
    <w:rsid w:val="00304B84"/>
    <w:rsid w:val="0030582D"/>
    <w:rsid w:val="00305989"/>
    <w:rsid w:val="00311DD4"/>
    <w:rsid w:val="0031330C"/>
    <w:rsid w:val="00313469"/>
    <w:rsid w:val="00314A52"/>
    <w:rsid w:val="003171CD"/>
    <w:rsid w:val="0031760E"/>
    <w:rsid w:val="00317C90"/>
    <w:rsid w:val="00320A0D"/>
    <w:rsid w:val="003237BA"/>
    <w:rsid w:val="00323E5E"/>
    <w:rsid w:val="00324304"/>
    <w:rsid w:val="0032518E"/>
    <w:rsid w:val="003266D8"/>
    <w:rsid w:val="0033015A"/>
    <w:rsid w:val="003325E2"/>
    <w:rsid w:val="003345C7"/>
    <w:rsid w:val="00334C15"/>
    <w:rsid w:val="0033517B"/>
    <w:rsid w:val="00335457"/>
    <w:rsid w:val="0033627A"/>
    <w:rsid w:val="003405DC"/>
    <w:rsid w:val="0034090A"/>
    <w:rsid w:val="00342BC6"/>
    <w:rsid w:val="0034386D"/>
    <w:rsid w:val="003443E1"/>
    <w:rsid w:val="0034540A"/>
    <w:rsid w:val="00347DB6"/>
    <w:rsid w:val="00347E06"/>
    <w:rsid w:val="00350978"/>
    <w:rsid w:val="00351171"/>
    <w:rsid w:val="00352ECE"/>
    <w:rsid w:val="00353967"/>
    <w:rsid w:val="003565DE"/>
    <w:rsid w:val="0035768E"/>
    <w:rsid w:val="003601B2"/>
    <w:rsid w:val="00360BFD"/>
    <w:rsid w:val="003612B9"/>
    <w:rsid w:val="00362234"/>
    <w:rsid w:val="00362A7D"/>
    <w:rsid w:val="00363DDB"/>
    <w:rsid w:val="003660A9"/>
    <w:rsid w:val="00366852"/>
    <w:rsid w:val="00372129"/>
    <w:rsid w:val="00374917"/>
    <w:rsid w:val="003768C5"/>
    <w:rsid w:val="0037727E"/>
    <w:rsid w:val="0038012C"/>
    <w:rsid w:val="00380939"/>
    <w:rsid w:val="0038095E"/>
    <w:rsid w:val="00381C14"/>
    <w:rsid w:val="003823FD"/>
    <w:rsid w:val="00382800"/>
    <w:rsid w:val="00384101"/>
    <w:rsid w:val="00390C58"/>
    <w:rsid w:val="00391EFC"/>
    <w:rsid w:val="003926C6"/>
    <w:rsid w:val="00392746"/>
    <w:rsid w:val="00392C2F"/>
    <w:rsid w:val="003934A6"/>
    <w:rsid w:val="00393848"/>
    <w:rsid w:val="00393B55"/>
    <w:rsid w:val="00393CBC"/>
    <w:rsid w:val="00393EAA"/>
    <w:rsid w:val="00394415"/>
    <w:rsid w:val="00396154"/>
    <w:rsid w:val="00396841"/>
    <w:rsid w:val="00397B24"/>
    <w:rsid w:val="003A0B38"/>
    <w:rsid w:val="003A2E1C"/>
    <w:rsid w:val="003A32DF"/>
    <w:rsid w:val="003A536C"/>
    <w:rsid w:val="003A5641"/>
    <w:rsid w:val="003A72F8"/>
    <w:rsid w:val="003B0256"/>
    <w:rsid w:val="003B0A83"/>
    <w:rsid w:val="003B1386"/>
    <w:rsid w:val="003B1C6E"/>
    <w:rsid w:val="003B4287"/>
    <w:rsid w:val="003B595F"/>
    <w:rsid w:val="003B59E7"/>
    <w:rsid w:val="003B6A20"/>
    <w:rsid w:val="003B7252"/>
    <w:rsid w:val="003B7C3C"/>
    <w:rsid w:val="003C1B66"/>
    <w:rsid w:val="003C2100"/>
    <w:rsid w:val="003C2823"/>
    <w:rsid w:val="003C3A74"/>
    <w:rsid w:val="003C3E5B"/>
    <w:rsid w:val="003C6D9A"/>
    <w:rsid w:val="003D1002"/>
    <w:rsid w:val="003D1927"/>
    <w:rsid w:val="003D2EB8"/>
    <w:rsid w:val="003D451A"/>
    <w:rsid w:val="003D52C1"/>
    <w:rsid w:val="003D5AB8"/>
    <w:rsid w:val="003D5B90"/>
    <w:rsid w:val="003D5C98"/>
    <w:rsid w:val="003D6830"/>
    <w:rsid w:val="003D7B21"/>
    <w:rsid w:val="003E07F2"/>
    <w:rsid w:val="003E2A00"/>
    <w:rsid w:val="003E309F"/>
    <w:rsid w:val="003E3693"/>
    <w:rsid w:val="003E3A62"/>
    <w:rsid w:val="003F1510"/>
    <w:rsid w:val="003F1CB8"/>
    <w:rsid w:val="003F3173"/>
    <w:rsid w:val="003F4163"/>
    <w:rsid w:val="003F4325"/>
    <w:rsid w:val="003F44B4"/>
    <w:rsid w:val="003F52E3"/>
    <w:rsid w:val="003F5A9C"/>
    <w:rsid w:val="003F6239"/>
    <w:rsid w:val="003F6FAB"/>
    <w:rsid w:val="004007F1"/>
    <w:rsid w:val="0040246A"/>
    <w:rsid w:val="00403F24"/>
    <w:rsid w:val="00404B94"/>
    <w:rsid w:val="00405269"/>
    <w:rsid w:val="00405F2D"/>
    <w:rsid w:val="00411A1A"/>
    <w:rsid w:val="004130BE"/>
    <w:rsid w:val="00413F8F"/>
    <w:rsid w:val="004150C7"/>
    <w:rsid w:val="00415F4C"/>
    <w:rsid w:val="0041755F"/>
    <w:rsid w:val="00420A5F"/>
    <w:rsid w:val="00420FAF"/>
    <w:rsid w:val="00421540"/>
    <w:rsid w:val="00424671"/>
    <w:rsid w:val="00424AD8"/>
    <w:rsid w:val="0042519D"/>
    <w:rsid w:val="00426C67"/>
    <w:rsid w:val="004270DE"/>
    <w:rsid w:val="00430CC9"/>
    <w:rsid w:val="004315EC"/>
    <w:rsid w:val="004319A4"/>
    <w:rsid w:val="00433AA9"/>
    <w:rsid w:val="004342FA"/>
    <w:rsid w:val="00435030"/>
    <w:rsid w:val="0043513A"/>
    <w:rsid w:val="004369EB"/>
    <w:rsid w:val="00437572"/>
    <w:rsid w:val="0043796F"/>
    <w:rsid w:val="00437B4C"/>
    <w:rsid w:val="00441DC1"/>
    <w:rsid w:val="00442347"/>
    <w:rsid w:val="004437D4"/>
    <w:rsid w:val="00443E00"/>
    <w:rsid w:val="00443E7E"/>
    <w:rsid w:val="00446675"/>
    <w:rsid w:val="0044749D"/>
    <w:rsid w:val="00447F1A"/>
    <w:rsid w:val="0045040E"/>
    <w:rsid w:val="00450D2E"/>
    <w:rsid w:val="00454DAF"/>
    <w:rsid w:val="00455E50"/>
    <w:rsid w:val="00456A3A"/>
    <w:rsid w:val="00467D6B"/>
    <w:rsid w:val="00471192"/>
    <w:rsid w:val="004721D4"/>
    <w:rsid w:val="00472482"/>
    <w:rsid w:val="00474353"/>
    <w:rsid w:val="00475166"/>
    <w:rsid w:val="004752C9"/>
    <w:rsid w:val="00475D7F"/>
    <w:rsid w:val="00475E8F"/>
    <w:rsid w:val="00476ABE"/>
    <w:rsid w:val="00476E08"/>
    <w:rsid w:val="00480313"/>
    <w:rsid w:val="00480EFE"/>
    <w:rsid w:val="00482451"/>
    <w:rsid w:val="0048263A"/>
    <w:rsid w:val="00484208"/>
    <w:rsid w:val="004850EC"/>
    <w:rsid w:val="0048769B"/>
    <w:rsid w:val="004910A0"/>
    <w:rsid w:val="004919BC"/>
    <w:rsid w:val="004931F1"/>
    <w:rsid w:val="00493861"/>
    <w:rsid w:val="00495FA3"/>
    <w:rsid w:val="00496E6E"/>
    <w:rsid w:val="00497EC6"/>
    <w:rsid w:val="004A32F0"/>
    <w:rsid w:val="004A4ABF"/>
    <w:rsid w:val="004A52DD"/>
    <w:rsid w:val="004A6314"/>
    <w:rsid w:val="004A6405"/>
    <w:rsid w:val="004A77F1"/>
    <w:rsid w:val="004A7DEA"/>
    <w:rsid w:val="004B0FBC"/>
    <w:rsid w:val="004B2BB7"/>
    <w:rsid w:val="004B38EF"/>
    <w:rsid w:val="004B520E"/>
    <w:rsid w:val="004B589E"/>
    <w:rsid w:val="004B7C64"/>
    <w:rsid w:val="004C1599"/>
    <w:rsid w:val="004C589D"/>
    <w:rsid w:val="004C5CBF"/>
    <w:rsid w:val="004C7197"/>
    <w:rsid w:val="004C7907"/>
    <w:rsid w:val="004D1551"/>
    <w:rsid w:val="004D194F"/>
    <w:rsid w:val="004D3BAA"/>
    <w:rsid w:val="004D3EC7"/>
    <w:rsid w:val="004D77E1"/>
    <w:rsid w:val="004E08D5"/>
    <w:rsid w:val="004E0A36"/>
    <w:rsid w:val="004E1327"/>
    <w:rsid w:val="004E2171"/>
    <w:rsid w:val="004E2A2C"/>
    <w:rsid w:val="004E2A8E"/>
    <w:rsid w:val="004E3DB5"/>
    <w:rsid w:val="004E3DCE"/>
    <w:rsid w:val="004E5895"/>
    <w:rsid w:val="004E5902"/>
    <w:rsid w:val="004E69D4"/>
    <w:rsid w:val="004E6D9D"/>
    <w:rsid w:val="004E7BF4"/>
    <w:rsid w:val="004E7CFC"/>
    <w:rsid w:val="004E7D8F"/>
    <w:rsid w:val="004F195D"/>
    <w:rsid w:val="004F1C77"/>
    <w:rsid w:val="004F1CFA"/>
    <w:rsid w:val="004F394A"/>
    <w:rsid w:val="004F3BA0"/>
    <w:rsid w:val="004F49A1"/>
    <w:rsid w:val="004F5AEA"/>
    <w:rsid w:val="004F5B09"/>
    <w:rsid w:val="004F6651"/>
    <w:rsid w:val="00500E35"/>
    <w:rsid w:val="00500EF0"/>
    <w:rsid w:val="00501B04"/>
    <w:rsid w:val="005021BA"/>
    <w:rsid w:val="00502927"/>
    <w:rsid w:val="005038CF"/>
    <w:rsid w:val="00504210"/>
    <w:rsid w:val="00504814"/>
    <w:rsid w:val="00504857"/>
    <w:rsid w:val="00510B5E"/>
    <w:rsid w:val="005136FF"/>
    <w:rsid w:val="00513840"/>
    <w:rsid w:val="005229C8"/>
    <w:rsid w:val="00523101"/>
    <w:rsid w:val="005239CD"/>
    <w:rsid w:val="00523C94"/>
    <w:rsid w:val="00523D64"/>
    <w:rsid w:val="005244E9"/>
    <w:rsid w:val="0052491C"/>
    <w:rsid w:val="00524BAA"/>
    <w:rsid w:val="0052541F"/>
    <w:rsid w:val="00525890"/>
    <w:rsid w:val="00525FDE"/>
    <w:rsid w:val="00526835"/>
    <w:rsid w:val="00526C7D"/>
    <w:rsid w:val="0053034C"/>
    <w:rsid w:val="00530B77"/>
    <w:rsid w:val="0053193A"/>
    <w:rsid w:val="00532105"/>
    <w:rsid w:val="005359E9"/>
    <w:rsid w:val="00535A88"/>
    <w:rsid w:val="005369D3"/>
    <w:rsid w:val="00537663"/>
    <w:rsid w:val="005422E7"/>
    <w:rsid w:val="00542CBA"/>
    <w:rsid w:val="00544A2D"/>
    <w:rsid w:val="00545112"/>
    <w:rsid w:val="0054584A"/>
    <w:rsid w:val="0054716E"/>
    <w:rsid w:val="00550E3A"/>
    <w:rsid w:val="00551C77"/>
    <w:rsid w:val="005529C4"/>
    <w:rsid w:val="005551D9"/>
    <w:rsid w:val="005559A7"/>
    <w:rsid w:val="00555C6C"/>
    <w:rsid w:val="00555FAD"/>
    <w:rsid w:val="005569A6"/>
    <w:rsid w:val="0055792B"/>
    <w:rsid w:val="00562CED"/>
    <w:rsid w:val="00562EBA"/>
    <w:rsid w:val="00563F3E"/>
    <w:rsid w:val="0056484C"/>
    <w:rsid w:val="00565325"/>
    <w:rsid w:val="0056633C"/>
    <w:rsid w:val="00566B6C"/>
    <w:rsid w:val="005670BD"/>
    <w:rsid w:val="00570848"/>
    <w:rsid w:val="00570D7A"/>
    <w:rsid w:val="005735C1"/>
    <w:rsid w:val="00573C04"/>
    <w:rsid w:val="00577487"/>
    <w:rsid w:val="00580A66"/>
    <w:rsid w:val="0058164E"/>
    <w:rsid w:val="00582953"/>
    <w:rsid w:val="0058358B"/>
    <w:rsid w:val="0058420D"/>
    <w:rsid w:val="005842F6"/>
    <w:rsid w:val="0058495A"/>
    <w:rsid w:val="00584984"/>
    <w:rsid w:val="00590D26"/>
    <w:rsid w:val="00592DB2"/>
    <w:rsid w:val="005934C3"/>
    <w:rsid w:val="00594308"/>
    <w:rsid w:val="00595382"/>
    <w:rsid w:val="005965EF"/>
    <w:rsid w:val="00597C26"/>
    <w:rsid w:val="005A0EEA"/>
    <w:rsid w:val="005A119D"/>
    <w:rsid w:val="005A12F7"/>
    <w:rsid w:val="005A39CD"/>
    <w:rsid w:val="005A4700"/>
    <w:rsid w:val="005A6BCE"/>
    <w:rsid w:val="005A70C5"/>
    <w:rsid w:val="005A7374"/>
    <w:rsid w:val="005A7764"/>
    <w:rsid w:val="005A7A77"/>
    <w:rsid w:val="005B14EF"/>
    <w:rsid w:val="005B2AB6"/>
    <w:rsid w:val="005B2D64"/>
    <w:rsid w:val="005B42E8"/>
    <w:rsid w:val="005B4425"/>
    <w:rsid w:val="005B465F"/>
    <w:rsid w:val="005B633D"/>
    <w:rsid w:val="005B6A7D"/>
    <w:rsid w:val="005B7409"/>
    <w:rsid w:val="005B74AD"/>
    <w:rsid w:val="005B789B"/>
    <w:rsid w:val="005B7E6C"/>
    <w:rsid w:val="005C1075"/>
    <w:rsid w:val="005C15CC"/>
    <w:rsid w:val="005C3418"/>
    <w:rsid w:val="005C42D0"/>
    <w:rsid w:val="005C64E5"/>
    <w:rsid w:val="005C689C"/>
    <w:rsid w:val="005D190A"/>
    <w:rsid w:val="005D21D5"/>
    <w:rsid w:val="005D448C"/>
    <w:rsid w:val="005D44FA"/>
    <w:rsid w:val="005D4725"/>
    <w:rsid w:val="005D52B9"/>
    <w:rsid w:val="005D5490"/>
    <w:rsid w:val="005D5961"/>
    <w:rsid w:val="005D5E3A"/>
    <w:rsid w:val="005D720D"/>
    <w:rsid w:val="005E0A13"/>
    <w:rsid w:val="005E2A55"/>
    <w:rsid w:val="005E33B1"/>
    <w:rsid w:val="005E36A7"/>
    <w:rsid w:val="005E3826"/>
    <w:rsid w:val="005E38DF"/>
    <w:rsid w:val="005E5248"/>
    <w:rsid w:val="005F0253"/>
    <w:rsid w:val="005F206F"/>
    <w:rsid w:val="005F232D"/>
    <w:rsid w:val="005F4523"/>
    <w:rsid w:val="005F4645"/>
    <w:rsid w:val="005F4975"/>
    <w:rsid w:val="005F4C81"/>
    <w:rsid w:val="005F5039"/>
    <w:rsid w:val="005F65A1"/>
    <w:rsid w:val="005F65A7"/>
    <w:rsid w:val="005F7195"/>
    <w:rsid w:val="005F747A"/>
    <w:rsid w:val="006003FD"/>
    <w:rsid w:val="00600883"/>
    <w:rsid w:val="00600B3D"/>
    <w:rsid w:val="00600F9E"/>
    <w:rsid w:val="00601AF7"/>
    <w:rsid w:val="006029C9"/>
    <w:rsid w:val="00603997"/>
    <w:rsid w:val="006048C5"/>
    <w:rsid w:val="006060FD"/>
    <w:rsid w:val="0060657D"/>
    <w:rsid w:val="00610538"/>
    <w:rsid w:val="00610A6A"/>
    <w:rsid w:val="00612A86"/>
    <w:rsid w:val="006130A2"/>
    <w:rsid w:val="00614786"/>
    <w:rsid w:val="00614D6E"/>
    <w:rsid w:val="006160AE"/>
    <w:rsid w:val="00616669"/>
    <w:rsid w:val="00617685"/>
    <w:rsid w:val="006204CC"/>
    <w:rsid w:val="00620D7C"/>
    <w:rsid w:val="00622808"/>
    <w:rsid w:val="00623BD4"/>
    <w:rsid w:val="0062450A"/>
    <w:rsid w:val="00624768"/>
    <w:rsid w:val="00624976"/>
    <w:rsid w:val="00626A40"/>
    <w:rsid w:val="00626C2E"/>
    <w:rsid w:val="00631715"/>
    <w:rsid w:val="00631896"/>
    <w:rsid w:val="00631C7E"/>
    <w:rsid w:val="006340EB"/>
    <w:rsid w:val="00636700"/>
    <w:rsid w:val="00636A1E"/>
    <w:rsid w:val="00636B5B"/>
    <w:rsid w:val="00637340"/>
    <w:rsid w:val="00637FF7"/>
    <w:rsid w:val="006412CE"/>
    <w:rsid w:val="00641AFE"/>
    <w:rsid w:val="00641EF4"/>
    <w:rsid w:val="0064275C"/>
    <w:rsid w:val="006430CD"/>
    <w:rsid w:val="00650516"/>
    <w:rsid w:val="00653C1D"/>
    <w:rsid w:val="0065730F"/>
    <w:rsid w:val="00660450"/>
    <w:rsid w:val="0066094F"/>
    <w:rsid w:val="0066296D"/>
    <w:rsid w:val="00663CB8"/>
    <w:rsid w:val="00664F16"/>
    <w:rsid w:val="006656D5"/>
    <w:rsid w:val="006657CC"/>
    <w:rsid w:val="006672D7"/>
    <w:rsid w:val="006677D0"/>
    <w:rsid w:val="006678F1"/>
    <w:rsid w:val="0067013A"/>
    <w:rsid w:val="006701AF"/>
    <w:rsid w:val="006701F2"/>
    <w:rsid w:val="00670F6C"/>
    <w:rsid w:val="00671554"/>
    <w:rsid w:val="00675E71"/>
    <w:rsid w:val="00677566"/>
    <w:rsid w:val="00677FB7"/>
    <w:rsid w:val="006803D1"/>
    <w:rsid w:val="00682C1F"/>
    <w:rsid w:val="006835CE"/>
    <w:rsid w:val="00683A7D"/>
    <w:rsid w:val="006842D7"/>
    <w:rsid w:val="00684553"/>
    <w:rsid w:val="00684E3A"/>
    <w:rsid w:val="00685754"/>
    <w:rsid w:val="00686C05"/>
    <w:rsid w:val="006911C7"/>
    <w:rsid w:val="00691720"/>
    <w:rsid w:val="006932F1"/>
    <w:rsid w:val="00693613"/>
    <w:rsid w:val="006A0819"/>
    <w:rsid w:val="006A0877"/>
    <w:rsid w:val="006A3791"/>
    <w:rsid w:val="006A4202"/>
    <w:rsid w:val="006A4734"/>
    <w:rsid w:val="006A5167"/>
    <w:rsid w:val="006A537A"/>
    <w:rsid w:val="006A5514"/>
    <w:rsid w:val="006A56F2"/>
    <w:rsid w:val="006A6B97"/>
    <w:rsid w:val="006A6EA2"/>
    <w:rsid w:val="006B0012"/>
    <w:rsid w:val="006B0492"/>
    <w:rsid w:val="006B0746"/>
    <w:rsid w:val="006B410D"/>
    <w:rsid w:val="006B5113"/>
    <w:rsid w:val="006B5161"/>
    <w:rsid w:val="006B6A8D"/>
    <w:rsid w:val="006B6E72"/>
    <w:rsid w:val="006B7630"/>
    <w:rsid w:val="006B7777"/>
    <w:rsid w:val="006B7F13"/>
    <w:rsid w:val="006C09AB"/>
    <w:rsid w:val="006C10B1"/>
    <w:rsid w:val="006C46BD"/>
    <w:rsid w:val="006C47DC"/>
    <w:rsid w:val="006D0835"/>
    <w:rsid w:val="006D0B1E"/>
    <w:rsid w:val="006D0F2B"/>
    <w:rsid w:val="006D2898"/>
    <w:rsid w:val="006D28C9"/>
    <w:rsid w:val="006D44F4"/>
    <w:rsid w:val="006D4590"/>
    <w:rsid w:val="006D639C"/>
    <w:rsid w:val="006D6B34"/>
    <w:rsid w:val="006D7BB0"/>
    <w:rsid w:val="006E0A7B"/>
    <w:rsid w:val="006E2206"/>
    <w:rsid w:val="006E4155"/>
    <w:rsid w:val="006E54B0"/>
    <w:rsid w:val="006F081B"/>
    <w:rsid w:val="006F0839"/>
    <w:rsid w:val="006F09AB"/>
    <w:rsid w:val="006F26ED"/>
    <w:rsid w:val="006F2B0C"/>
    <w:rsid w:val="006F36DF"/>
    <w:rsid w:val="006F37D4"/>
    <w:rsid w:val="006F464A"/>
    <w:rsid w:val="006F476E"/>
    <w:rsid w:val="006F4AC4"/>
    <w:rsid w:val="006F5582"/>
    <w:rsid w:val="006F5AC4"/>
    <w:rsid w:val="006F76EB"/>
    <w:rsid w:val="006F7BDF"/>
    <w:rsid w:val="006F7EF3"/>
    <w:rsid w:val="00701051"/>
    <w:rsid w:val="007022AE"/>
    <w:rsid w:val="007033AE"/>
    <w:rsid w:val="007044C0"/>
    <w:rsid w:val="00707C2C"/>
    <w:rsid w:val="00707F9A"/>
    <w:rsid w:val="007115AF"/>
    <w:rsid w:val="007115B4"/>
    <w:rsid w:val="007115C5"/>
    <w:rsid w:val="00712111"/>
    <w:rsid w:val="00712DE8"/>
    <w:rsid w:val="007143CE"/>
    <w:rsid w:val="00716467"/>
    <w:rsid w:val="00716C2F"/>
    <w:rsid w:val="00717CAB"/>
    <w:rsid w:val="00721B35"/>
    <w:rsid w:val="00722C2F"/>
    <w:rsid w:val="007239FC"/>
    <w:rsid w:val="0072431F"/>
    <w:rsid w:val="00724404"/>
    <w:rsid w:val="00724454"/>
    <w:rsid w:val="0072572E"/>
    <w:rsid w:val="007328CE"/>
    <w:rsid w:val="007337C5"/>
    <w:rsid w:val="00733D4F"/>
    <w:rsid w:val="0073729C"/>
    <w:rsid w:val="0074011A"/>
    <w:rsid w:val="00743B4D"/>
    <w:rsid w:val="00743EB2"/>
    <w:rsid w:val="0074502C"/>
    <w:rsid w:val="007469B6"/>
    <w:rsid w:val="00746EB9"/>
    <w:rsid w:val="0074749C"/>
    <w:rsid w:val="00747F4C"/>
    <w:rsid w:val="00750BD0"/>
    <w:rsid w:val="00751F37"/>
    <w:rsid w:val="00752789"/>
    <w:rsid w:val="00753622"/>
    <w:rsid w:val="00753D89"/>
    <w:rsid w:val="0075479E"/>
    <w:rsid w:val="00757A68"/>
    <w:rsid w:val="007600C9"/>
    <w:rsid w:val="00760312"/>
    <w:rsid w:val="007603F0"/>
    <w:rsid w:val="007609D6"/>
    <w:rsid w:val="00764E0C"/>
    <w:rsid w:val="00766EED"/>
    <w:rsid w:val="0076759E"/>
    <w:rsid w:val="00767834"/>
    <w:rsid w:val="007679DF"/>
    <w:rsid w:val="00767D1B"/>
    <w:rsid w:val="00773798"/>
    <w:rsid w:val="00775A4E"/>
    <w:rsid w:val="0077687A"/>
    <w:rsid w:val="0078068A"/>
    <w:rsid w:val="007807F3"/>
    <w:rsid w:val="00780A59"/>
    <w:rsid w:val="00781A8D"/>
    <w:rsid w:val="00784EC5"/>
    <w:rsid w:val="007851F5"/>
    <w:rsid w:val="0078753C"/>
    <w:rsid w:val="007906E7"/>
    <w:rsid w:val="00790F6F"/>
    <w:rsid w:val="0079169E"/>
    <w:rsid w:val="00791D4C"/>
    <w:rsid w:val="00792A22"/>
    <w:rsid w:val="007935C8"/>
    <w:rsid w:val="0079514C"/>
    <w:rsid w:val="0079558F"/>
    <w:rsid w:val="0079615B"/>
    <w:rsid w:val="00796267"/>
    <w:rsid w:val="00796307"/>
    <w:rsid w:val="007A05C9"/>
    <w:rsid w:val="007A1C4F"/>
    <w:rsid w:val="007A5AF3"/>
    <w:rsid w:val="007A6E09"/>
    <w:rsid w:val="007A77CB"/>
    <w:rsid w:val="007B16A8"/>
    <w:rsid w:val="007B3E28"/>
    <w:rsid w:val="007B4D21"/>
    <w:rsid w:val="007B5FF0"/>
    <w:rsid w:val="007C046D"/>
    <w:rsid w:val="007C0ED2"/>
    <w:rsid w:val="007C2038"/>
    <w:rsid w:val="007C49CE"/>
    <w:rsid w:val="007C595D"/>
    <w:rsid w:val="007C5BC1"/>
    <w:rsid w:val="007C6663"/>
    <w:rsid w:val="007C7042"/>
    <w:rsid w:val="007D16B0"/>
    <w:rsid w:val="007D2DEE"/>
    <w:rsid w:val="007D66D5"/>
    <w:rsid w:val="007D6AD1"/>
    <w:rsid w:val="007D70ED"/>
    <w:rsid w:val="007D7627"/>
    <w:rsid w:val="007E0741"/>
    <w:rsid w:val="007E2F5B"/>
    <w:rsid w:val="007E74D7"/>
    <w:rsid w:val="007F059A"/>
    <w:rsid w:val="007F06D5"/>
    <w:rsid w:val="007F169E"/>
    <w:rsid w:val="007F2532"/>
    <w:rsid w:val="007F33B4"/>
    <w:rsid w:val="007F6329"/>
    <w:rsid w:val="007F6898"/>
    <w:rsid w:val="007F7B7A"/>
    <w:rsid w:val="007F7F46"/>
    <w:rsid w:val="00801715"/>
    <w:rsid w:val="00802382"/>
    <w:rsid w:val="008024AB"/>
    <w:rsid w:val="00802B20"/>
    <w:rsid w:val="0080364B"/>
    <w:rsid w:val="0080394B"/>
    <w:rsid w:val="008039CD"/>
    <w:rsid w:val="00805E25"/>
    <w:rsid w:val="00805F10"/>
    <w:rsid w:val="00806316"/>
    <w:rsid w:val="00806C91"/>
    <w:rsid w:val="008137F3"/>
    <w:rsid w:val="00814A97"/>
    <w:rsid w:val="00815691"/>
    <w:rsid w:val="00815A71"/>
    <w:rsid w:val="00816C4C"/>
    <w:rsid w:val="00820B49"/>
    <w:rsid w:val="00820E3C"/>
    <w:rsid w:val="0082152D"/>
    <w:rsid w:val="008222C8"/>
    <w:rsid w:val="00823004"/>
    <w:rsid w:val="00823228"/>
    <w:rsid w:val="008243B6"/>
    <w:rsid w:val="008246D0"/>
    <w:rsid w:val="00824C8F"/>
    <w:rsid w:val="00825490"/>
    <w:rsid w:val="008269A2"/>
    <w:rsid w:val="00827511"/>
    <w:rsid w:val="008302A8"/>
    <w:rsid w:val="0083131C"/>
    <w:rsid w:val="008319CE"/>
    <w:rsid w:val="00831E79"/>
    <w:rsid w:val="008330DA"/>
    <w:rsid w:val="00834908"/>
    <w:rsid w:val="00837AA4"/>
    <w:rsid w:val="008414B4"/>
    <w:rsid w:val="00843A1D"/>
    <w:rsid w:val="00844728"/>
    <w:rsid w:val="008449F2"/>
    <w:rsid w:val="00844AD3"/>
    <w:rsid w:val="008455F8"/>
    <w:rsid w:val="00845ADC"/>
    <w:rsid w:val="00845D63"/>
    <w:rsid w:val="0084604D"/>
    <w:rsid w:val="00846779"/>
    <w:rsid w:val="00847B0A"/>
    <w:rsid w:val="00853D94"/>
    <w:rsid w:val="00854846"/>
    <w:rsid w:val="0085547C"/>
    <w:rsid w:val="00856F63"/>
    <w:rsid w:val="008578A8"/>
    <w:rsid w:val="00860076"/>
    <w:rsid w:val="008639CA"/>
    <w:rsid w:val="00864B8E"/>
    <w:rsid w:val="0086559B"/>
    <w:rsid w:val="00865898"/>
    <w:rsid w:val="008710F5"/>
    <w:rsid w:val="008731E5"/>
    <w:rsid w:val="00873B82"/>
    <w:rsid w:val="00875B9F"/>
    <w:rsid w:val="0087658A"/>
    <w:rsid w:val="00876F50"/>
    <w:rsid w:val="00876F8B"/>
    <w:rsid w:val="00877ABF"/>
    <w:rsid w:val="008815AC"/>
    <w:rsid w:val="00881D8B"/>
    <w:rsid w:val="00881EE7"/>
    <w:rsid w:val="00882366"/>
    <w:rsid w:val="00882666"/>
    <w:rsid w:val="0088274F"/>
    <w:rsid w:val="00883372"/>
    <w:rsid w:val="00884ED2"/>
    <w:rsid w:val="00884F07"/>
    <w:rsid w:val="008927B8"/>
    <w:rsid w:val="00892D41"/>
    <w:rsid w:val="008939CA"/>
    <w:rsid w:val="00893AC2"/>
    <w:rsid w:val="00895BB0"/>
    <w:rsid w:val="008973B9"/>
    <w:rsid w:val="00897AFA"/>
    <w:rsid w:val="00897F2D"/>
    <w:rsid w:val="008A07A3"/>
    <w:rsid w:val="008A0F60"/>
    <w:rsid w:val="008A207D"/>
    <w:rsid w:val="008A2780"/>
    <w:rsid w:val="008A4720"/>
    <w:rsid w:val="008A5CA7"/>
    <w:rsid w:val="008A71EB"/>
    <w:rsid w:val="008A7406"/>
    <w:rsid w:val="008B1293"/>
    <w:rsid w:val="008B19D2"/>
    <w:rsid w:val="008B1FA4"/>
    <w:rsid w:val="008B3069"/>
    <w:rsid w:val="008B4A41"/>
    <w:rsid w:val="008B4D19"/>
    <w:rsid w:val="008B534D"/>
    <w:rsid w:val="008B53F2"/>
    <w:rsid w:val="008B6BA1"/>
    <w:rsid w:val="008B798C"/>
    <w:rsid w:val="008B7A5A"/>
    <w:rsid w:val="008C02C5"/>
    <w:rsid w:val="008C03D1"/>
    <w:rsid w:val="008C08CD"/>
    <w:rsid w:val="008C10AD"/>
    <w:rsid w:val="008C255B"/>
    <w:rsid w:val="008C3495"/>
    <w:rsid w:val="008C3634"/>
    <w:rsid w:val="008C46EB"/>
    <w:rsid w:val="008C4B31"/>
    <w:rsid w:val="008C5169"/>
    <w:rsid w:val="008D1609"/>
    <w:rsid w:val="008D1BD5"/>
    <w:rsid w:val="008D2C93"/>
    <w:rsid w:val="008D2F4F"/>
    <w:rsid w:val="008D33C5"/>
    <w:rsid w:val="008D34EC"/>
    <w:rsid w:val="008D475E"/>
    <w:rsid w:val="008D71D3"/>
    <w:rsid w:val="008E0023"/>
    <w:rsid w:val="008E214F"/>
    <w:rsid w:val="008E274F"/>
    <w:rsid w:val="008E2C3F"/>
    <w:rsid w:val="008E4F71"/>
    <w:rsid w:val="008E668B"/>
    <w:rsid w:val="008E6AE2"/>
    <w:rsid w:val="008E6D29"/>
    <w:rsid w:val="008E7CAB"/>
    <w:rsid w:val="008E7CF0"/>
    <w:rsid w:val="008F0CF8"/>
    <w:rsid w:val="008F0F5F"/>
    <w:rsid w:val="008F2D30"/>
    <w:rsid w:val="008F30BB"/>
    <w:rsid w:val="008F3CEE"/>
    <w:rsid w:val="008F53F7"/>
    <w:rsid w:val="008F5D43"/>
    <w:rsid w:val="008F7547"/>
    <w:rsid w:val="00900808"/>
    <w:rsid w:val="009009DD"/>
    <w:rsid w:val="00900E7B"/>
    <w:rsid w:val="00903605"/>
    <w:rsid w:val="009041E0"/>
    <w:rsid w:val="0090477D"/>
    <w:rsid w:val="00904FBF"/>
    <w:rsid w:val="009101A9"/>
    <w:rsid w:val="0091041E"/>
    <w:rsid w:val="009105D6"/>
    <w:rsid w:val="00910A8E"/>
    <w:rsid w:val="00910FF6"/>
    <w:rsid w:val="00911591"/>
    <w:rsid w:val="009123ED"/>
    <w:rsid w:val="00912780"/>
    <w:rsid w:val="00913A35"/>
    <w:rsid w:val="00914AE3"/>
    <w:rsid w:val="00914C75"/>
    <w:rsid w:val="0091540C"/>
    <w:rsid w:val="00916FAE"/>
    <w:rsid w:val="00920086"/>
    <w:rsid w:val="00921B88"/>
    <w:rsid w:val="00922559"/>
    <w:rsid w:val="009230D7"/>
    <w:rsid w:val="009243F5"/>
    <w:rsid w:val="00930BCA"/>
    <w:rsid w:val="00931392"/>
    <w:rsid w:val="009332D7"/>
    <w:rsid w:val="0093348E"/>
    <w:rsid w:val="009335AB"/>
    <w:rsid w:val="009345F3"/>
    <w:rsid w:val="00934D30"/>
    <w:rsid w:val="009359B0"/>
    <w:rsid w:val="00936D96"/>
    <w:rsid w:val="00937052"/>
    <w:rsid w:val="009379A8"/>
    <w:rsid w:val="00941225"/>
    <w:rsid w:val="00943AE0"/>
    <w:rsid w:val="00943D07"/>
    <w:rsid w:val="009444B2"/>
    <w:rsid w:val="00945941"/>
    <w:rsid w:val="00945AB6"/>
    <w:rsid w:val="00945DA1"/>
    <w:rsid w:val="009471EE"/>
    <w:rsid w:val="00951771"/>
    <w:rsid w:val="009529B4"/>
    <w:rsid w:val="00953DE3"/>
    <w:rsid w:val="0095446C"/>
    <w:rsid w:val="00954EE4"/>
    <w:rsid w:val="00955B17"/>
    <w:rsid w:val="0096144D"/>
    <w:rsid w:val="00961654"/>
    <w:rsid w:val="00961E40"/>
    <w:rsid w:val="00964948"/>
    <w:rsid w:val="00964E58"/>
    <w:rsid w:val="00966332"/>
    <w:rsid w:val="00966B51"/>
    <w:rsid w:val="00970280"/>
    <w:rsid w:val="00972500"/>
    <w:rsid w:val="00973D01"/>
    <w:rsid w:val="0097406C"/>
    <w:rsid w:val="009741A6"/>
    <w:rsid w:val="00974725"/>
    <w:rsid w:val="00976B90"/>
    <w:rsid w:val="009808F3"/>
    <w:rsid w:val="0098102A"/>
    <w:rsid w:val="00982B27"/>
    <w:rsid w:val="009837BE"/>
    <w:rsid w:val="00984683"/>
    <w:rsid w:val="00984B8D"/>
    <w:rsid w:val="00984D0C"/>
    <w:rsid w:val="00985E25"/>
    <w:rsid w:val="00987B79"/>
    <w:rsid w:val="009914A4"/>
    <w:rsid w:val="0099292F"/>
    <w:rsid w:val="009936BC"/>
    <w:rsid w:val="00994C7B"/>
    <w:rsid w:val="00995085"/>
    <w:rsid w:val="00997DC3"/>
    <w:rsid w:val="009A3F73"/>
    <w:rsid w:val="009A4201"/>
    <w:rsid w:val="009A4470"/>
    <w:rsid w:val="009A4C0F"/>
    <w:rsid w:val="009A4D7F"/>
    <w:rsid w:val="009A52D6"/>
    <w:rsid w:val="009A6430"/>
    <w:rsid w:val="009B0CA5"/>
    <w:rsid w:val="009B124C"/>
    <w:rsid w:val="009B22FC"/>
    <w:rsid w:val="009B2335"/>
    <w:rsid w:val="009B2514"/>
    <w:rsid w:val="009B2952"/>
    <w:rsid w:val="009B3463"/>
    <w:rsid w:val="009B42DB"/>
    <w:rsid w:val="009B58CC"/>
    <w:rsid w:val="009B6964"/>
    <w:rsid w:val="009B7393"/>
    <w:rsid w:val="009C2FFD"/>
    <w:rsid w:val="009C4698"/>
    <w:rsid w:val="009C47DD"/>
    <w:rsid w:val="009C5735"/>
    <w:rsid w:val="009C67F3"/>
    <w:rsid w:val="009C7F72"/>
    <w:rsid w:val="009D0F7E"/>
    <w:rsid w:val="009D1A9F"/>
    <w:rsid w:val="009D3C59"/>
    <w:rsid w:val="009D4318"/>
    <w:rsid w:val="009D6338"/>
    <w:rsid w:val="009E13B5"/>
    <w:rsid w:val="009E160B"/>
    <w:rsid w:val="009E26DB"/>
    <w:rsid w:val="009E2FC8"/>
    <w:rsid w:val="009E4523"/>
    <w:rsid w:val="009E4C77"/>
    <w:rsid w:val="009E56F3"/>
    <w:rsid w:val="009E7EA6"/>
    <w:rsid w:val="009F27A6"/>
    <w:rsid w:val="009F3E3D"/>
    <w:rsid w:val="009F50A1"/>
    <w:rsid w:val="009F5863"/>
    <w:rsid w:val="009F67F8"/>
    <w:rsid w:val="009F6985"/>
    <w:rsid w:val="009F6AFA"/>
    <w:rsid w:val="00A00183"/>
    <w:rsid w:val="00A00D7D"/>
    <w:rsid w:val="00A00EB2"/>
    <w:rsid w:val="00A01A1C"/>
    <w:rsid w:val="00A01D09"/>
    <w:rsid w:val="00A0435B"/>
    <w:rsid w:val="00A05B71"/>
    <w:rsid w:val="00A06B05"/>
    <w:rsid w:val="00A12112"/>
    <w:rsid w:val="00A14DD6"/>
    <w:rsid w:val="00A1652D"/>
    <w:rsid w:val="00A17227"/>
    <w:rsid w:val="00A1739A"/>
    <w:rsid w:val="00A17557"/>
    <w:rsid w:val="00A17D14"/>
    <w:rsid w:val="00A21B70"/>
    <w:rsid w:val="00A22162"/>
    <w:rsid w:val="00A226DC"/>
    <w:rsid w:val="00A23830"/>
    <w:rsid w:val="00A23927"/>
    <w:rsid w:val="00A24260"/>
    <w:rsid w:val="00A24A49"/>
    <w:rsid w:val="00A266F3"/>
    <w:rsid w:val="00A2682F"/>
    <w:rsid w:val="00A270A4"/>
    <w:rsid w:val="00A32567"/>
    <w:rsid w:val="00A328A6"/>
    <w:rsid w:val="00A32AA2"/>
    <w:rsid w:val="00A32F2F"/>
    <w:rsid w:val="00A34538"/>
    <w:rsid w:val="00A345CA"/>
    <w:rsid w:val="00A34F1C"/>
    <w:rsid w:val="00A356E7"/>
    <w:rsid w:val="00A35A80"/>
    <w:rsid w:val="00A36873"/>
    <w:rsid w:val="00A37F6F"/>
    <w:rsid w:val="00A414EB"/>
    <w:rsid w:val="00A41A33"/>
    <w:rsid w:val="00A4239B"/>
    <w:rsid w:val="00A42708"/>
    <w:rsid w:val="00A42AB6"/>
    <w:rsid w:val="00A42DD3"/>
    <w:rsid w:val="00A44187"/>
    <w:rsid w:val="00A44414"/>
    <w:rsid w:val="00A45CED"/>
    <w:rsid w:val="00A45F94"/>
    <w:rsid w:val="00A50E66"/>
    <w:rsid w:val="00A52DB1"/>
    <w:rsid w:val="00A52F3F"/>
    <w:rsid w:val="00A53AA7"/>
    <w:rsid w:val="00A5430F"/>
    <w:rsid w:val="00A55278"/>
    <w:rsid w:val="00A55596"/>
    <w:rsid w:val="00A60768"/>
    <w:rsid w:val="00A609CB"/>
    <w:rsid w:val="00A60AE0"/>
    <w:rsid w:val="00A60E1C"/>
    <w:rsid w:val="00A6111A"/>
    <w:rsid w:val="00A64D62"/>
    <w:rsid w:val="00A70EB0"/>
    <w:rsid w:val="00A719AC"/>
    <w:rsid w:val="00A71E92"/>
    <w:rsid w:val="00A74081"/>
    <w:rsid w:val="00A7667E"/>
    <w:rsid w:val="00A76D97"/>
    <w:rsid w:val="00A772EE"/>
    <w:rsid w:val="00A773C6"/>
    <w:rsid w:val="00A82296"/>
    <w:rsid w:val="00A904FF"/>
    <w:rsid w:val="00A9093D"/>
    <w:rsid w:val="00A917C7"/>
    <w:rsid w:val="00A91F06"/>
    <w:rsid w:val="00A9501B"/>
    <w:rsid w:val="00A951FA"/>
    <w:rsid w:val="00A97AD1"/>
    <w:rsid w:val="00A97AEC"/>
    <w:rsid w:val="00AA0752"/>
    <w:rsid w:val="00AA4B65"/>
    <w:rsid w:val="00AA4E28"/>
    <w:rsid w:val="00AA4F04"/>
    <w:rsid w:val="00AA5D88"/>
    <w:rsid w:val="00AA5E8A"/>
    <w:rsid w:val="00AA6298"/>
    <w:rsid w:val="00AB2CCB"/>
    <w:rsid w:val="00AB3B3A"/>
    <w:rsid w:val="00AB46A5"/>
    <w:rsid w:val="00AB4AAD"/>
    <w:rsid w:val="00AB564C"/>
    <w:rsid w:val="00AB6B19"/>
    <w:rsid w:val="00AB7157"/>
    <w:rsid w:val="00AB7F26"/>
    <w:rsid w:val="00AC0075"/>
    <w:rsid w:val="00AC08D9"/>
    <w:rsid w:val="00AC0FD2"/>
    <w:rsid w:val="00AC1645"/>
    <w:rsid w:val="00AC23CF"/>
    <w:rsid w:val="00AC283B"/>
    <w:rsid w:val="00AC33BF"/>
    <w:rsid w:val="00AC345B"/>
    <w:rsid w:val="00AC551F"/>
    <w:rsid w:val="00AC6568"/>
    <w:rsid w:val="00AD02E0"/>
    <w:rsid w:val="00AD1563"/>
    <w:rsid w:val="00AD2820"/>
    <w:rsid w:val="00AD3B62"/>
    <w:rsid w:val="00AD3BDD"/>
    <w:rsid w:val="00AD3E0D"/>
    <w:rsid w:val="00AD4896"/>
    <w:rsid w:val="00AD49F1"/>
    <w:rsid w:val="00AD58A5"/>
    <w:rsid w:val="00AD5B0C"/>
    <w:rsid w:val="00AD7DF7"/>
    <w:rsid w:val="00AD7E6B"/>
    <w:rsid w:val="00AE273E"/>
    <w:rsid w:val="00AE2C61"/>
    <w:rsid w:val="00AE35BE"/>
    <w:rsid w:val="00AE3A79"/>
    <w:rsid w:val="00AE3D3B"/>
    <w:rsid w:val="00AE5EDA"/>
    <w:rsid w:val="00AE70EA"/>
    <w:rsid w:val="00AE70EF"/>
    <w:rsid w:val="00AE7F80"/>
    <w:rsid w:val="00AF2D08"/>
    <w:rsid w:val="00AF35D2"/>
    <w:rsid w:val="00AF3642"/>
    <w:rsid w:val="00AF69EF"/>
    <w:rsid w:val="00AF7101"/>
    <w:rsid w:val="00AF73FC"/>
    <w:rsid w:val="00B0127B"/>
    <w:rsid w:val="00B0249F"/>
    <w:rsid w:val="00B04129"/>
    <w:rsid w:val="00B04592"/>
    <w:rsid w:val="00B051D7"/>
    <w:rsid w:val="00B062D7"/>
    <w:rsid w:val="00B06945"/>
    <w:rsid w:val="00B06CE2"/>
    <w:rsid w:val="00B070C6"/>
    <w:rsid w:val="00B100CF"/>
    <w:rsid w:val="00B1011E"/>
    <w:rsid w:val="00B10BEB"/>
    <w:rsid w:val="00B13BBF"/>
    <w:rsid w:val="00B140DD"/>
    <w:rsid w:val="00B1591B"/>
    <w:rsid w:val="00B16D0E"/>
    <w:rsid w:val="00B20C66"/>
    <w:rsid w:val="00B2276F"/>
    <w:rsid w:val="00B22DA8"/>
    <w:rsid w:val="00B22F3B"/>
    <w:rsid w:val="00B237F1"/>
    <w:rsid w:val="00B257FA"/>
    <w:rsid w:val="00B268BD"/>
    <w:rsid w:val="00B30022"/>
    <w:rsid w:val="00B312A7"/>
    <w:rsid w:val="00B328B3"/>
    <w:rsid w:val="00B33735"/>
    <w:rsid w:val="00B348BF"/>
    <w:rsid w:val="00B35D3F"/>
    <w:rsid w:val="00B360C9"/>
    <w:rsid w:val="00B3754F"/>
    <w:rsid w:val="00B408BC"/>
    <w:rsid w:val="00B42F03"/>
    <w:rsid w:val="00B43579"/>
    <w:rsid w:val="00B44DB6"/>
    <w:rsid w:val="00B45FF5"/>
    <w:rsid w:val="00B4623D"/>
    <w:rsid w:val="00B469A6"/>
    <w:rsid w:val="00B47A91"/>
    <w:rsid w:val="00B47B9D"/>
    <w:rsid w:val="00B51592"/>
    <w:rsid w:val="00B521E7"/>
    <w:rsid w:val="00B548E4"/>
    <w:rsid w:val="00B600C8"/>
    <w:rsid w:val="00B606CB"/>
    <w:rsid w:val="00B60E49"/>
    <w:rsid w:val="00B616BB"/>
    <w:rsid w:val="00B64C29"/>
    <w:rsid w:val="00B65DC2"/>
    <w:rsid w:val="00B7108A"/>
    <w:rsid w:val="00B72916"/>
    <w:rsid w:val="00B73C2A"/>
    <w:rsid w:val="00B75934"/>
    <w:rsid w:val="00B7642E"/>
    <w:rsid w:val="00B77211"/>
    <w:rsid w:val="00B81084"/>
    <w:rsid w:val="00B830D6"/>
    <w:rsid w:val="00B85B87"/>
    <w:rsid w:val="00B86C79"/>
    <w:rsid w:val="00B87205"/>
    <w:rsid w:val="00B87827"/>
    <w:rsid w:val="00B90636"/>
    <w:rsid w:val="00B919BF"/>
    <w:rsid w:val="00B931E7"/>
    <w:rsid w:val="00B9364E"/>
    <w:rsid w:val="00B93D22"/>
    <w:rsid w:val="00B94436"/>
    <w:rsid w:val="00B9490A"/>
    <w:rsid w:val="00B95479"/>
    <w:rsid w:val="00B962FF"/>
    <w:rsid w:val="00B96C27"/>
    <w:rsid w:val="00B96D40"/>
    <w:rsid w:val="00B97253"/>
    <w:rsid w:val="00B97541"/>
    <w:rsid w:val="00BA0164"/>
    <w:rsid w:val="00BA1057"/>
    <w:rsid w:val="00BA11D3"/>
    <w:rsid w:val="00BA14BE"/>
    <w:rsid w:val="00BA2098"/>
    <w:rsid w:val="00BA3458"/>
    <w:rsid w:val="00BA346B"/>
    <w:rsid w:val="00BA3854"/>
    <w:rsid w:val="00BA3FBD"/>
    <w:rsid w:val="00BA6BC4"/>
    <w:rsid w:val="00BB0356"/>
    <w:rsid w:val="00BB1770"/>
    <w:rsid w:val="00BB222D"/>
    <w:rsid w:val="00BB4AD2"/>
    <w:rsid w:val="00BB663D"/>
    <w:rsid w:val="00BB6F07"/>
    <w:rsid w:val="00BB7262"/>
    <w:rsid w:val="00BB7ABF"/>
    <w:rsid w:val="00BC06F4"/>
    <w:rsid w:val="00BC0D1A"/>
    <w:rsid w:val="00BC0E1F"/>
    <w:rsid w:val="00BC2285"/>
    <w:rsid w:val="00BC31F7"/>
    <w:rsid w:val="00BC3F8B"/>
    <w:rsid w:val="00BC6FDE"/>
    <w:rsid w:val="00BC7507"/>
    <w:rsid w:val="00BC777B"/>
    <w:rsid w:val="00BD0433"/>
    <w:rsid w:val="00BD24E3"/>
    <w:rsid w:val="00BD2653"/>
    <w:rsid w:val="00BD39DA"/>
    <w:rsid w:val="00BD5B12"/>
    <w:rsid w:val="00BD6A11"/>
    <w:rsid w:val="00BE2074"/>
    <w:rsid w:val="00BE3338"/>
    <w:rsid w:val="00BE3AF3"/>
    <w:rsid w:val="00BE4575"/>
    <w:rsid w:val="00BE45C8"/>
    <w:rsid w:val="00BE5416"/>
    <w:rsid w:val="00BE55C7"/>
    <w:rsid w:val="00BE64FF"/>
    <w:rsid w:val="00BF08E2"/>
    <w:rsid w:val="00BF2776"/>
    <w:rsid w:val="00BF35DB"/>
    <w:rsid w:val="00BF710B"/>
    <w:rsid w:val="00C000AE"/>
    <w:rsid w:val="00C00432"/>
    <w:rsid w:val="00C00E3F"/>
    <w:rsid w:val="00C0200C"/>
    <w:rsid w:val="00C02570"/>
    <w:rsid w:val="00C03174"/>
    <w:rsid w:val="00C052A8"/>
    <w:rsid w:val="00C057DB"/>
    <w:rsid w:val="00C062D8"/>
    <w:rsid w:val="00C07E9C"/>
    <w:rsid w:val="00C1389A"/>
    <w:rsid w:val="00C141DD"/>
    <w:rsid w:val="00C14CF2"/>
    <w:rsid w:val="00C151FB"/>
    <w:rsid w:val="00C15B37"/>
    <w:rsid w:val="00C164B0"/>
    <w:rsid w:val="00C20DB0"/>
    <w:rsid w:val="00C21678"/>
    <w:rsid w:val="00C221E6"/>
    <w:rsid w:val="00C2298D"/>
    <w:rsid w:val="00C2439A"/>
    <w:rsid w:val="00C26B4C"/>
    <w:rsid w:val="00C27759"/>
    <w:rsid w:val="00C32F69"/>
    <w:rsid w:val="00C33C63"/>
    <w:rsid w:val="00C346A7"/>
    <w:rsid w:val="00C4012A"/>
    <w:rsid w:val="00C40691"/>
    <w:rsid w:val="00C406E1"/>
    <w:rsid w:val="00C435A9"/>
    <w:rsid w:val="00C443C0"/>
    <w:rsid w:val="00C4446F"/>
    <w:rsid w:val="00C44794"/>
    <w:rsid w:val="00C44D5B"/>
    <w:rsid w:val="00C45209"/>
    <w:rsid w:val="00C45691"/>
    <w:rsid w:val="00C463B3"/>
    <w:rsid w:val="00C47922"/>
    <w:rsid w:val="00C52DF9"/>
    <w:rsid w:val="00C5429A"/>
    <w:rsid w:val="00C56862"/>
    <w:rsid w:val="00C60385"/>
    <w:rsid w:val="00C61349"/>
    <w:rsid w:val="00C615EF"/>
    <w:rsid w:val="00C6209A"/>
    <w:rsid w:val="00C6379C"/>
    <w:rsid w:val="00C64B5B"/>
    <w:rsid w:val="00C65632"/>
    <w:rsid w:val="00C673D1"/>
    <w:rsid w:val="00C708E5"/>
    <w:rsid w:val="00C7132E"/>
    <w:rsid w:val="00C71502"/>
    <w:rsid w:val="00C729BB"/>
    <w:rsid w:val="00C72C38"/>
    <w:rsid w:val="00C73346"/>
    <w:rsid w:val="00C7360F"/>
    <w:rsid w:val="00C739BA"/>
    <w:rsid w:val="00C73B2B"/>
    <w:rsid w:val="00C74448"/>
    <w:rsid w:val="00C744AE"/>
    <w:rsid w:val="00C768A2"/>
    <w:rsid w:val="00C77223"/>
    <w:rsid w:val="00C80547"/>
    <w:rsid w:val="00C805D8"/>
    <w:rsid w:val="00C809D2"/>
    <w:rsid w:val="00C81EA4"/>
    <w:rsid w:val="00C8267E"/>
    <w:rsid w:val="00C82DAF"/>
    <w:rsid w:val="00C8301B"/>
    <w:rsid w:val="00C84A71"/>
    <w:rsid w:val="00C86348"/>
    <w:rsid w:val="00C8637A"/>
    <w:rsid w:val="00C8640B"/>
    <w:rsid w:val="00C9060D"/>
    <w:rsid w:val="00C9305E"/>
    <w:rsid w:val="00C9536B"/>
    <w:rsid w:val="00C95554"/>
    <w:rsid w:val="00C9571B"/>
    <w:rsid w:val="00C96AE6"/>
    <w:rsid w:val="00C974A5"/>
    <w:rsid w:val="00CA0423"/>
    <w:rsid w:val="00CA06D0"/>
    <w:rsid w:val="00CA0E64"/>
    <w:rsid w:val="00CA1424"/>
    <w:rsid w:val="00CA16F8"/>
    <w:rsid w:val="00CA2B60"/>
    <w:rsid w:val="00CA65EA"/>
    <w:rsid w:val="00CB10D4"/>
    <w:rsid w:val="00CB110E"/>
    <w:rsid w:val="00CB1472"/>
    <w:rsid w:val="00CB1D64"/>
    <w:rsid w:val="00CB43A7"/>
    <w:rsid w:val="00CB65DA"/>
    <w:rsid w:val="00CB6996"/>
    <w:rsid w:val="00CC142A"/>
    <w:rsid w:val="00CC15F0"/>
    <w:rsid w:val="00CC23C9"/>
    <w:rsid w:val="00CC3DB6"/>
    <w:rsid w:val="00CC41C1"/>
    <w:rsid w:val="00CC4436"/>
    <w:rsid w:val="00CC68DD"/>
    <w:rsid w:val="00CD08AE"/>
    <w:rsid w:val="00CD175A"/>
    <w:rsid w:val="00CD3250"/>
    <w:rsid w:val="00CD467B"/>
    <w:rsid w:val="00CD47BE"/>
    <w:rsid w:val="00CD69BF"/>
    <w:rsid w:val="00CE098C"/>
    <w:rsid w:val="00CE0B77"/>
    <w:rsid w:val="00CE1396"/>
    <w:rsid w:val="00CE1920"/>
    <w:rsid w:val="00CE1B2C"/>
    <w:rsid w:val="00CE34C8"/>
    <w:rsid w:val="00CF0716"/>
    <w:rsid w:val="00CF1E19"/>
    <w:rsid w:val="00CF399D"/>
    <w:rsid w:val="00CF48BE"/>
    <w:rsid w:val="00CF4DDC"/>
    <w:rsid w:val="00CF50A3"/>
    <w:rsid w:val="00CF664B"/>
    <w:rsid w:val="00CF7E61"/>
    <w:rsid w:val="00D00D24"/>
    <w:rsid w:val="00D01387"/>
    <w:rsid w:val="00D02980"/>
    <w:rsid w:val="00D02FA8"/>
    <w:rsid w:val="00D032FA"/>
    <w:rsid w:val="00D04039"/>
    <w:rsid w:val="00D0454C"/>
    <w:rsid w:val="00D070DA"/>
    <w:rsid w:val="00D10CA7"/>
    <w:rsid w:val="00D1134F"/>
    <w:rsid w:val="00D114B7"/>
    <w:rsid w:val="00D12E9F"/>
    <w:rsid w:val="00D13D7D"/>
    <w:rsid w:val="00D14985"/>
    <w:rsid w:val="00D14CE9"/>
    <w:rsid w:val="00D15784"/>
    <w:rsid w:val="00D17814"/>
    <w:rsid w:val="00D17948"/>
    <w:rsid w:val="00D209E2"/>
    <w:rsid w:val="00D22E2B"/>
    <w:rsid w:val="00D22E8A"/>
    <w:rsid w:val="00D247D7"/>
    <w:rsid w:val="00D26B56"/>
    <w:rsid w:val="00D26C68"/>
    <w:rsid w:val="00D27074"/>
    <w:rsid w:val="00D27671"/>
    <w:rsid w:val="00D33E2C"/>
    <w:rsid w:val="00D35032"/>
    <w:rsid w:val="00D3568F"/>
    <w:rsid w:val="00D35ABB"/>
    <w:rsid w:val="00D3645D"/>
    <w:rsid w:val="00D40FF1"/>
    <w:rsid w:val="00D42559"/>
    <w:rsid w:val="00D42A6B"/>
    <w:rsid w:val="00D44D24"/>
    <w:rsid w:val="00D44D59"/>
    <w:rsid w:val="00D45692"/>
    <w:rsid w:val="00D501D4"/>
    <w:rsid w:val="00D50515"/>
    <w:rsid w:val="00D515AA"/>
    <w:rsid w:val="00D518E6"/>
    <w:rsid w:val="00D51DAD"/>
    <w:rsid w:val="00D51E01"/>
    <w:rsid w:val="00D53981"/>
    <w:rsid w:val="00D5682C"/>
    <w:rsid w:val="00D60190"/>
    <w:rsid w:val="00D63B31"/>
    <w:rsid w:val="00D6443F"/>
    <w:rsid w:val="00D650EF"/>
    <w:rsid w:val="00D652D9"/>
    <w:rsid w:val="00D66309"/>
    <w:rsid w:val="00D674A3"/>
    <w:rsid w:val="00D70481"/>
    <w:rsid w:val="00D70B08"/>
    <w:rsid w:val="00D718B8"/>
    <w:rsid w:val="00D71BB2"/>
    <w:rsid w:val="00D73617"/>
    <w:rsid w:val="00D73F4C"/>
    <w:rsid w:val="00D74FF2"/>
    <w:rsid w:val="00D7630C"/>
    <w:rsid w:val="00D765F6"/>
    <w:rsid w:val="00D76DAA"/>
    <w:rsid w:val="00D77361"/>
    <w:rsid w:val="00D80CBF"/>
    <w:rsid w:val="00D811C6"/>
    <w:rsid w:val="00D81284"/>
    <w:rsid w:val="00D83588"/>
    <w:rsid w:val="00D84BE3"/>
    <w:rsid w:val="00D869BC"/>
    <w:rsid w:val="00D87AC4"/>
    <w:rsid w:val="00D923DB"/>
    <w:rsid w:val="00D9331B"/>
    <w:rsid w:val="00D94DF7"/>
    <w:rsid w:val="00D9579B"/>
    <w:rsid w:val="00D959E9"/>
    <w:rsid w:val="00D973DB"/>
    <w:rsid w:val="00D97560"/>
    <w:rsid w:val="00DA15D4"/>
    <w:rsid w:val="00DA1700"/>
    <w:rsid w:val="00DA304A"/>
    <w:rsid w:val="00DA579B"/>
    <w:rsid w:val="00DA5A63"/>
    <w:rsid w:val="00DB0131"/>
    <w:rsid w:val="00DB1BA5"/>
    <w:rsid w:val="00DB1C6D"/>
    <w:rsid w:val="00DB2B27"/>
    <w:rsid w:val="00DB3060"/>
    <w:rsid w:val="00DB46F4"/>
    <w:rsid w:val="00DB4826"/>
    <w:rsid w:val="00DB5DAD"/>
    <w:rsid w:val="00DB6AE5"/>
    <w:rsid w:val="00DB7490"/>
    <w:rsid w:val="00DB7DD1"/>
    <w:rsid w:val="00DC3289"/>
    <w:rsid w:val="00DC4561"/>
    <w:rsid w:val="00DC66D9"/>
    <w:rsid w:val="00DC6A83"/>
    <w:rsid w:val="00DC74DC"/>
    <w:rsid w:val="00DD099F"/>
    <w:rsid w:val="00DD1C37"/>
    <w:rsid w:val="00DD35CC"/>
    <w:rsid w:val="00DD4013"/>
    <w:rsid w:val="00DD454F"/>
    <w:rsid w:val="00DD6C8E"/>
    <w:rsid w:val="00DE071E"/>
    <w:rsid w:val="00DE2AE3"/>
    <w:rsid w:val="00DE3B4E"/>
    <w:rsid w:val="00DE4A90"/>
    <w:rsid w:val="00DE5B46"/>
    <w:rsid w:val="00DE6992"/>
    <w:rsid w:val="00DE7BD4"/>
    <w:rsid w:val="00DF04C7"/>
    <w:rsid w:val="00DF06A7"/>
    <w:rsid w:val="00DF16A6"/>
    <w:rsid w:val="00DF1B34"/>
    <w:rsid w:val="00DF6665"/>
    <w:rsid w:val="00DF6730"/>
    <w:rsid w:val="00E0019F"/>
    <w:rsid w:val="00E017C3"/>
    <w:rsid w:val="00E02E4A"/>
    <w:rsid w:val="00E0435D"/>
    <w:rsid w:val="00E07C91"/>
    <w:rsid w:val="00E106FE"/>
    <w:rsid w:val="00E11491"/>
    <w:rsid w:val="00E11A0A"/>
    <w:rsid w:val="00E11A6C"/>
    <w:rsid w:val="00E13A07"/>
    <w:rsid w:val="00E150B0"/>
    <w:rsid w:val="00E16525"/>
    <w:rsid w:val="00E2071C"/>
    <w:rsid w:val="00E21338"/>
    <w:rsid w:val="00E217C4"/>
    <w:rsid w:val="00E25A70"/>
    <w:rsid w:val="00E27841"/>
    <w:rsid w:val="00E30352"/>
    <w:rsid w:val="00E33D4C"/>
    <w:rsid w:val="00E35639"/>
    <w:rsid w:val="00E40C83"/>
    <w:rsid w:val="00E418E5"/>
    <w:rsid w:val="00E41BE3"/>
    <w:rsid w:val="00E42BAE"/>
    <w:rsid w:val="00E435F4"/>
    <w:rsid w:val="00E43CAF"/>
    <w:rsid w:val="00E467DA"/>
    <w:rsid w:val="00E4689F"/>
    <w:rsid w:val="00E46D9B"/>
    <w:rsid w:val="00E47C17"/>
    <w:rsid w:val="00E5154C"/>
    <w:rsid w:val="00E52A9B"/>
    <w:rsid w:val="00E54C14"/>
    <w:rsid w:val="00E55F77"/>
    <w:rsid w:val="00E56F6E"/>
    <w:rsid w:val="00E57E18"/>
    <w:rsid w:val="00E61F0A"/>
    <w:rsid w:val="00E62895"/>
    <w:rsid w:val="00E63DDA"/>
    <w:rsid w:val="00E64668"/>
    <w:rsid w:val="00E65B04"/>
    <w:rsid w:val="00E65D7C"/>
    <w:rsid w:val="00E6623A"/>
    <w:rsid w:val="00E6638F"/>
    <w:rsid w:val="00E70E73"/>
    <w:rsid w:val="00E72B75"/>
    <w:rsid w:val="00E766C2"/>
    <w:rsid w:val="00E7715C"/>
    <w:rsid w:val="00E8053C"/>
    <w:rsid w:val="00E854C6"/>
    <w:rsid w:val="00E86895"/>
    <w:rsid w:val="00E90333"/>
    <w:rsid w:val="00E912C1"/>
    <w:rsid w:val="00E91432"/>
    <w:rsid w:val="00E91F0F"/>
    <w:rsid w:val="00E9504C"/>
    <w:rsid w:val="00E96724"/>
    <w:rsid w:val="00EA057D"/>
    <w:rsid w:val="00EA075B"/>
    <w:rsid w:val="00EA0848"/>
    <w:rsid w:val="00EA224A"/>
    <w:rsid w:val="00EA2EFD"/>
    <w:rsid w:val="00EA2FF5"/>
    <w:rsid w:val="00EA4397"/>
    <w:rsid w:val="00EA4F1E"/>
    <w:rsid w:val="00EA50EF"/>
    <w:rsid w:val="00EA5587"/>
    <w:rsid w:val="00EB13C0"/>
    <w:rsid w:val="00EB1975"/>
    <w:rsid w:val="00EB327A"/>
    <w:rsid w:val="00EB6634"/>
    <w:rsid w:val="00EB77B1"/>
    <w:rsid w:val="00EB7924"/>
    <w:rsid w:val="00EC0304"/>
    <w:rsid w:val="00EC32F5"/>
    <w:rsid w:val="00EC37CF"/>
    <w:rsid w:val="00EC3AA6"/>
    <w:rsid w:val="00EC3B28"/>
    <w:rsid w:val="00EC59DB"/>
    <w:rsid w:val="00EC5E56"/>
    <w:rsid w:val="00EC733C"/>
    <w:rsid w:val="00EC7711"/>
    <w:rsid w:val="00ED210D"/>
    <w:rsid w:val="00ED274E"/>
    <w:rsid w:val="00ED431A"/>
    <w:rsid w:val="00ED4715"/>
    <w:rsid w:val="00ED771C"/>
    <w:rsid w:val="00EE1757"/>
    <w:rsid w:val="00EE285E"/>
    <w:rsid w:val="00EE33A2"/>
    <w:rsid w:val="00EE3443"/>
    <w:rsid w:val="00EE5E91"/>
    <w:rsid w:val="00EE6397"/>
    <w:rsid w:val="00EE67A4"/>
    <w:rsid w:val="00EE6F0B"/>
    <w:rsid w:val="00EE77D8"/>
    <w:rsid w:val="00EE7AD5"/>
    <w:rsid w:val="00EF0ECC"/>
    <w:rsid w:val="00EF3885"/>
    <w:rsid w:val="00EF3BDD"/>
    <w:rsid w:val="00EF4C2B"/>
    <w:rsid w:val="00EF4CE0"/>
    <w:rsid w:val="00EF4CF8"/>
    <w:rsid w:val="00EF632E"/>
    <w:rsid w:val="00EF7DF7"/>
    <w:rsid w:val="00F01695"/>
    <w:rsid w:val="00F0362E"/>
    <w:rsid w:val="00F03892"/>
    <w:rsid w:val="00F04CE9"/>
    <w:rsid w:val="00F0656A"/>
    <w:rsid w:val="00F10C1B"/>
    <w:rsid w:val="00F11C19"/>
    <w:rsid w:val="00F13C8F"/>
    <w:rsid w:val="00F1551F"/>
    <w:rsid w:val="00F158D7"/>
    <w:rsid w:val="00F22EC0"/>
    <w:rsid w:val="00F2734A"/>
    <w:rsid w:val="00F2770C"/>
    <w:rsid w:val="00F27BED"/>
    <w:rsid w:val="00F303F9"/>
    <w:rsid w:val="00F30A44"/>
    <w:rsid w:val="00F32D6B"/>
    <w:rsid w:val="00F33257"/>
    <w:rsid w:val="00F35D3F"/>
    <w:rsid w:val="00F36D9D"/>
    <w:rsid w:val="00F40A66"/>
    <w:rsid w:val="00F4486A"/>
    <w:rsid w:val="00F448DD"/>
    <w:rsid w:val="00F45DF2"/>
    <w:rsid w:val="00F462DF"/>
    <w:rsid w:val="00F4764A"/>
    <w:rsid w:val="00F500D5"/>
    <w:rsid w:val="00F50479"/>
    <w:rsid w:val="00F526E9"/>
    <w:rsid w:val="00F55AB8"/>
    <w:rsid w:val="00F56AFD"/>
    <w:rsid w:val="00F617E1"/>
    <w:rsid w:val="00F62267"/>
    <w:rsid w:val="00F632D0"/>
    <w:rsid w:val="00F66820"/>
    <w:rsid w:val="00F7125A"/>
    <w:rsid w:val="00F73BC3"/>
    <w:rsid w:val="00F76F5A"/>
    <w:rsid w:val="00F77E90"/>
    <w:rsid w:val="00F80011"/>
    <w:rsid w:val="00F83F27"/>
    <w:rsid w:val="00F8668F"/>
    <w:rsid w:val="00F90F89"/>
    <w:rsid w:val="00F91886"/>
    <w:rsid w:val="00F93E5C"/>
    <w:rsid w:val="00F94DBA"/>
    <w:rsid w:val="00F95BFE"/>
    <w:rsid w:val="00F97265"/>
    <w:rsid w:val="00F97635"/>
    <w:rsid w:val="00FA0E5F"/>
    <w:rsid w:val="00FA1BB5"/>
    <w:rsid w:val="00FA1D0A"/>
    <w:rsid w:val="00FA3459"/>
    <w:rsid w:val="00FA3A88"/>
    <w:rsid w:val="00FA6EE1"/>
    <w:rsid w:val="00FA7191"/>
    <w:rsid w:val="00FA7409"/>
    <w:rsid w:val="00FA7472"/>
    <w:rsid w:val="00FB03F8"/>
    <w:rsid w:val="00FB1022"/>
    <w:rsid w:val="00FB2A5F"/>
    <w:rsid w:val="00FB2FBC"/>
    <w:rsid w:val="00FB35EA"/>
    <w:rsid w:val="00FB3749"/>
    <w:rsid w:val="00FB4321"/>
    <w:rsid w:val="00FB6543"/>
    <w:rsid w:val="00FB6D91"/>
    <w:rsid w:val="00FB70F8"/>
    <w:rsid w:val="00FB7F5A"/>
    <w:rsid w:val="00FC01EF"/>
    <w:rsid w:val="00FC1B0D"/>
    <w:rsid w:val="00FC1DD8"/>
    <w:rsid w:val="00FC2011"/>
    <w:rsid w:val="00FC2F19"/>
    <w:rsid w:val="00FC3318"/>
    <w:rsid w:val="00FC33F8"/>
    <w:rsid w:val="00FC3538"/>
    <w:rsid w:val="00FC7122"/>
    <w:rsid w:val="00FD0717"/>
    <w:rsid w:val="00FD2A61"/>
    <w:rsid w:val="00FD414B"/>
    <w:rsid w:val="00FD451B"/>
    <w:rsid w:val="00FD55E1"/>
    <w:rsid w:val="00FD61A5"/>
    <w:rsid w:val="00FE17A4"/>
    <w:rsid w:val="00FE3939"/>
    <w:rsid w:val="00FE5843"/>
    <w:rsid w:val="00FE66AB"/>
    <w:rsid w:val="00FF09FF"/>
    <w:rsid w:val="00FF19F6"/>
    <w:rsid w:val="00FF3261"/>
    <w:rsid w:val="00FF45E9"/>
    <w:rsid w:val="00FF4761"/>
    <w:rsid w:val="00FF4801"/>
    <w:rsid w:val="00FF5606"/>
    <w:rsid w:val="00FF747B"/>
    <w:rsid w:val="00FF7A71"/>
    <w:rsid w:val="00FF7E86"/>
    <w:rsid w:val="00FF7EA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98C088"/>
  <w15:docId w15:val="{956EBA0B-FE29-49D3-8979-BAEBBD9B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next w:val="WMOBodyText"/>
    <w:qFormat/>
    <w:rsid w:val="003C2100"/>
    <w:pPr>
      <w:tabs>
        <w:tab w:val="left" w:pos="1134"/>
      </w:tabs>
      <w:jc w:val="both"/>
    </w:pPr>
    <w:rPr>
      <w:rFonts w:ascii="Arial" w:eastAsia="Arial" w:hAnsi="Arial" w:cs="Arial"/>
      <w:sz w:val="22"/>
      <w:lang w:val="en-GB"/>
    </w:rPr>
  </w:style>
  <w:style w:type="paragraph" w:styleId="Heading1">
    <w:name w:val="heading 1"/>
    <w:basedOn w:val="Normal"/>
    <w:next w:val="WMOBodyText"/>
    <w:link w:val="Heading1Char"/>
    <w:qFormat/>
    <w:rsid w:val="00174E32"/>
    <w:pPr>
      <w:keepNext/>
      <w:keepLines/>
      <w:spacing w:after="120"/>
      <w:jc w:val="center"/>
      <w:outlineLvl w:val="0"/>
    </w:pPr>
    <w:rPr>
      <w:b/>
      <w:bCs/>
      <w:caps/>
      <w:kern w:val="32"/>
      <w:sz w:val="28"/>
      <w:szCs w:val="32"/>
    </w:rPr>
  </w:style>
  <w:style w:type="paragraph" w:styleId="Heading2">
    <w:name w:val="heading 2"/>
    <w:basedOn w:val="Normal"/>
    <w:next w:val="Normal"/>
    <w:link w:val="Heading2Char"/>
    <w:qFormat/>
    <w:rsid w:val="001705A5"/>
    <w:pPr>
      <w:keepNext/>
      <w:keepLines/>
      <w:spacing w:before="360"/>
      <w:ind w:left="1134" w:hanging="1134"/>
      <w:jc w:val="left"/>
      <w:outlineLvl w:val="1"/>
    </w:pPr>
    <w:rPr>
      <w:b/>
      <w:bCs/>
      <w:iCs/>
      <w:caps/>
      <w:szCs w:val="22"/>
      <w:lang w:eastAsia="zh-CN"/>
    </w:rPr>
  </w:style>
  <w:style w:type="paragraph" w:styleId="Heading3">
    <w:name w:val="heading 3"/>
    <w:basedOn w:val="Normal"/>
    <w:next w:val="WMOBodyText"/>
    <w:link w:val="Heading3Char"/>
    <w:qFormat/>
    <w:rsid w:val="00BB6F07"/>
    <w:pPr>
      <w:keepNext/>
      <w:keepLines/>
      <w:spacing w:before="360"/>
      <w:ind w:left="1134" w:hanging="1134"/>
      <w:jc w:val="left"/>
      <w:outlineLvl w:val="2"/>
    </w:pPr>
    <w:rPr>
      <w:b/>
      <w:bCs/>
      <w:szCs w:val="22"/>
      <w:lang w:val="es-ES_tradnl"/>
    </w:rPr>
  </w:style>
  <w:style w:type="paragraph" w:styleId="Heading4">
    <w:name w:val="heading 4"/>
    <w:basedOn w:val="Normal"/>
    <w:next w:val="Normal"/>
    <w:link w:val="Heading4Char"/>
    <w:qFormat/>
    <w:rsid w:val="0080364B"/>
    <w:pPr>
      <w:keepNext/>
      <w:keepLines/>
      <w:spacing w:before="360"/>
      <w:ind w:left="1134" w:hanging="1134"/>
      <w:outlineLvl w:val="3"/>
    </w:pPr>
    <w:rPr>
      <w:b/>
      <w:i/>
      <w:lang w:val="es-ES_tradnl"/>
    </w:rPr>
  </w:style>
  <w:style w:type="paragraph" w:styleId="Heading5">
    <w:name w:val="heading 5"/>
    <w:basedOn w:val="Normal"/>
    <w:next w:val="Normal"/>
    <w:qFormat/>
    <w:rsid w:val="00525FDE"/>
    <w:pPr>
      <w:tabs>
        <w:tab w:val="left" w:pos="1080"/>
      </w:tabs>
      <w:spacing w:before="240"/>
      <w:ind w:left="1080" w:hanging="1080"/>
      <w:outlineLvl w:val="4"/>
    </w:pPr>
    <w:rPr>
      <w:bCs/>
      <w:i/>
      <w:iCs/>
      <w:szCs w:val="22"/>
    </w:rPr>
  </w:style>
  <w:style w:type="paragraph" w:styleId="Heading6">
    <w:name w:val="heading 6"/>
    <w:basedOn w:val="Normal"/>
    <w:next w:val="Normal"/>
    <w:qFormat/>
    <w:rsid w:val="008A71EB"/>
    <w:pPr>
      <w:keepNext/>
      <w:widowControl w:val="0"/>
      <w:tabs>
        <w:tab w:val="center" w:pos="4513"/>
      </w:tabs>
      <w:suppressAutoHyphens/>
      <w:jc w:val="center"/>
      <w:outlineLvl w:val="5"/>
    </w:pPr>
    <w:rPr>
      <w:b/>
      <w:snapToGrid w:val="0"/>
      <w:spacing w:val="-2"/>
      <w:szCs w:val="24"/>
    </w:rPr>
  </w:style>
  <w:style w:type="paragraph" w:styleId="Heading7">
    <w:name w:val="heading 7"/>
    <w:basedOn w:val="Normal"/>
    <w:next w:val="Normal"/>
    <w:qFormat/>
    <w:rsid w:val="008A71EB"/>
    <w:pPr>
      <w:keepNext/>
      <w:tabs>
        <w:tab w:val="clear" w:pos="1134"/>
        <w:tab w:val="left" w:pos="-722"/>
        <w:tab w:val="left" w:pos="1140"/>
        <w:tab w:val="left" w:pos="6946"/>
      </w:tabs>
      <w:suppressAutoHyphens/>
      <w:spacing w:line="252" w:lineRule="auto"/>
      <w:outlineLvl w:val="6"/>
    </w:pPr>
    <w:rPr>
      <w:b/>
      <w:bCs/>
      <w:color w:val="4436AA"/>
      <w:spacing w:val="-2"/>
      <w:sz w:val="28"/>
      <w:szCs w:val="22"/>
    </w:rPr>
  </w:style>
  <w:style w:type="paragraph" w:styleId="Heading8">
    <w:name w:val="heading 8"/>
    <w:basedOn w:val="Normal"/>
    <w:next w:val="Normal"/>
    <w:qFormat/>
    <w:rsid w:val="005B74AD"/>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5B74AD"/>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51C3F"/>
    <w:pPr>
      <w:tabs>
        <w:tab w:val="center" w:pos="4153"/>
        <w:tab w:val="right" w:pos="8306"/>
      </w:tabs>
      <w:jc w:val="center"/>
    </w:pPr>
    <w:rPr>
      <w:sz w:val="20"/>
      <w:lang w:val="fr-FR"/>
    </w:rPr>
  </w:style>
  <w:style w:type="paragraph" w:styleId="BlockText">
    <w:name w:val="Block Text"/>
    <w:basedOn w:val="Normal"/>
    <w:rsid w:val="008A71EB"/>
    <w:pPr>
      <w:ind w:left="567" w:right="566"/>
    </w:pPr>
    <w:rPr>
      <w:rFonts w:ascii="Univers" w:hAnsi="Univers"/>
      <w:sz w:val="21"/>
    </w:rPr>
  </w:style>
  <w:style w:type="paragraph" w:customStyle="1" w:styleId="CrossTitle12">
    <w:name w:val="***Cross_Title_12"/>
    <w:basedOn w:val="Normal"/>
    <w:rsid w:val="008A71EB"/>
    <w:pPr>
      <w:jc w:val="center"/>
    </w:pPr>
    <w:rPr>
      <w:rFonts w:eastAsia="SimSun"/>
      <w:b/>
      <w:bCs/>
      <w:caps/>
      <w:sz w:val="24"/>
      <w:szCs w:val="24"/>
      <w:lang w:val="fr-CH" w:eastAsia="zh-CN"/>
    </w:rPr>
  </w:style>
  <w:style w:type="paragraph" w:customStyle="1" w:styleId="Service9">
    <w:name w:val="Service 9"/>
    <w:rsid w:val="008A71EB"/>
    <w:pPr>
      <w:jc w:val="center"/>
    </w:pPr>
    <w:rPr>
      <w:rFonts w:ascii="Arial" w:eastAsia="Times New Roman" w:hAnsi="Arial"/>
      <w:sz w:val="18"/>
      <w:lang w:val="en-GB"/>
    </w:rPr>
  </w:style>
  <w:style w:type="character" w:styleId="Hyperlink">
    <w:name w:val="Hyperlink"/>
    <w:basedOn w:val="DefaultParagraphFont"/>
    <w:rsid w:val="009F3E3D"/>
    <w:rPr>
      <w:color w:val="0000FF"/>
      <w:u w:val="none"/>
    </w:rPr>
  </w:style>
  <w:style w:type="character" w:styleId="PageNumber">
    <w:name w:val="page number"/>
    <w:basedOn w:val="DefaultParagraphFont"/>
    <w:rsid w:val="008A71EB"/>
  </w:style>
  <w:style w:type="paragraph" w:styleId="TOC4">
    <w:name w:val="toc 4"/>
    <w:basedOn w:val="Normal"/>
    <w:next w:val="Normal"/>
    <w:autoRedefine/>
    <w:semiHidden/>
    <w:rsid w:val="006A5514"/>
    <w:pPr>
      <w:ind w:left="660"/>
    </w:pPr>
  </w:style>
  <w:style w:type="paragraph" w:customStyle="1" w:styleId="CrossTitle14">
    <w:name w:val="***Cross_Title_14"/>
    <w:basedOn w:val="Normal"/>
    <w:rsid w:val="008A71EB"/>
    <w:pPr>
      <w:keepNext/>
      <w:tabs>
        <w:tab w:val="clear" w:pos="1134"/>
        <w:tab w:val="left" w:pos="1140"/>
      </w:tabs>
      <w:spacing w:after="100"/>
      <w:jc w:val="center"/>
    </w:pPr>
    <w:rPr>
      <w:rFonts w:eastAsia="SimSun"/>
      <w:b/>
      <w:caps/>
      <w:sz w:val="28"/>
      <w:szCs w:val="28"/>
      <w:lang w:val="fr-CH" w:eastAsia="zh-CN"/>
    </w:rPr>
  </w:style>
  <w:style w:type="character" w:customStyle="1" w:styleId="Heading2Char">
    <w:name w:val="Heading 2 Char"/>
    <w:link w:val="Heading2"/>
    <w:locked/>
    <w:rsid w:val="001705A5"/>
    <w:rPr>
      <w:rFonts w:ascii="Arial" w:eastAsia="Arial" w:hAnsi="Arial" w:cs="Arial"/>
      <w:b/>
      <w:bCs/>
      <w:iCs/>
      <w:caps/>
      <w:sz w:val="22"/>
      <w:szCs w:val="22"/>
      <w:lang w:val="en-GB" w:eastAsia="zh-CN" w:bidi="ar-SA"/>
    </w:rPr>
  </w:style>
  <w:style w:type="paragraph" w:styleId="Footer">
    <w:name w:val="footer"/>
    <w:basedOn w:val="Normal"/>
    <w:rsid w:val="008A71EB"/>
    <w:pPr>
      <w:tabs>
        <w:tab w:val="center" w:pos="4320"/>
        <w:tab w:val="right" w:pos="8640"/>
      </w:tabs>
    </w:pPr>
  </w:style>
  <w:style w:type="paragraph" w:styleId="BalloonText">
    <w:name w:val="Balloon Text"/>
    <w:basedOn w:val="Normal"/>
    <w:link w:val="BalloonTextChar"/>
    <w:uiPriority w:val="99"/>
    <w:semiHidden/>
    <w:rsid w:val="005A6BCE"/>
    <w:rPr>
      <w:rFonts w:ascii="Tahoma" w:hAnsi="Tahoma" w:cs="Tahoma"/>
      <w:sz w:val="16"/>
      <w:szCs w:val="16"/>
    </w:rPr>
  </w:style>
  <w:style w:type="paragraph" w:styleId="DocumentMap">
    <w:name w:val="Document Map"/>
    <w:basedOn w:val="Normal"/>
    <w:semiHidden/>
    <w:rsid w:val="002A7FA1"/>
    <w:pPr>
      <w:shd w:val="clear" w:color="auto" w:fill="000080"/>
    </w:pPr>
    <w:rPr>
      <w:rFonts w:ascii="Tahoma" w:hAnsi="Tahoma" w:cs="Tahoma"/>
    </w:rPr>
  </w:style>
  <w:style w:type="paragraph" w:styleId="TOC3">
    <w:name w:val="toc 3"/>
    <w:basedOn w:val="Normal"/>
    <w:next w:val="Normal"/>
    <w:autoRedefine/>
    <w:semiHidden/>
    <w:rsid w:val="00E91F0F"/>
    <w:pPr>
      <w:ind w:left="400"/>
    </w:pPr>
  </w:style>
  <w:style w:type="paragraph" w:styleId="TOC1">
    <w:name w:val="toc 1"/>
    <w:basedOn w:val="Normal"/>
    <w:next w:val="Normal"/>
    <w:autoRedefine/>
    <w:semiHidden/>
    <w:rsid w:val="00E91F0F"/>
  </w:style>
  <w:style w:type="paragraph" w:styleId="TOC2">
    <w:name w:val="toc 2"/>
    <w:basedOn w:val="Normal"/>
    <w:next w:val="Normal"/>
    <w:autoRedefine/>
    <w:semiHidden/>
    <w:rsid w:val="00E91F0F"/>
    <w:pPr>
      <w:ind w:left="200"/>
    </w:pPr>
  </w:style>
  <w:style w:type="character" w:styleId="FollowedHyperlink">
    <w:name w:val="FollowedHyperlink"/>
    <w:basedOn w:val="DefaultParagraphFont"/>
    <w:rsid w:val="002F006A"/>
    <w:rPr>
      <w:color w:val="0000FF"/>
      <w:u w:val="none"/>
    </w:rPr>
  </w:style>
  <w:style w:type="paragraph" w:customStyle="1" w:styleId="WMOSubTitle1">
    <w:name w:val="WMO_SubTitle1"/>
    <w:basedOn w:val="Heading4"/>
    <w:next w:val="WMOBodyText"/>
    <w:rsid w:val="008137F3"/>
    <w:pPr>
      <w:spacing w:before="280"/>
      <w:ind w:left="0" w:firstLine="0"/>
      <w:jc w:val="left"/>
    </w:pPr>
  </w:style>
  <w:style w:type="paragraph" w:customStyle="1" w:styleId="Comment">
    <w:name w:val="Comment"/>
    <w:basedOn w:val="Normal"/>
    <w:next w:val="WMOBodyText"/>
    <w:uiPriority w:val="99"/>
    <w:rsid w:val="00ED771C"/>
    <w:pPr>
      <w:spacing w:before="240"/>
      <w:jc w:val="left"/>
    </w:pPr>
    <w:rPr>
      <w:i/>
      <w:szCs w:val="22"/>
    </w:rPr>
  </w:style>
  <w:style w:type="paragraph" w:customStyle="1" w:styleId="CharCharCharChar">
    <w:name w:val="Char Char Char Char"/>
    <w:basedOn w:val="Normal"/>
    <w:rsid w:val="00480313"/>
    <w:pPr>
      <w:jc w:val="left"/>
    </w:pPr>
    <w:rPr>
      <w:rFonts w:ascii="Times New Roman" w:hAnsi="Times New Roman"/>
      <w:sz w:val="24"/>
      <w:szCs w:val="24"/>
      <w:lang w:val="pl-PL" w:eastAsia="pl-PL"/>
    </w:rPr>
  </w:style>
  <w:style w:type="paragraph" w:customStyle="1" w:styleId="CharChar">
    <w:name w:val="Знак Знак Char Char"/>
    <w:basedOn w:val="Normal"/>
    <w:rsid w:val="000B5E64"/>
    <w:pPr>
      <w:jc w:val="left"/>
    </w:pPr>
    <w:rPr>
      <w:rFonts w:ascii="Times New Roman" w:hAnsi="Times New Roman"/>
      <w:sz w:val="24"/>
      <w:szCs w:val="24"/>
      <w:lang w:val="pl-PL" w:eastAsia="pl-PL"/>
    </w:rPr>
  </w:style>
  <w:style w:type="paragraph" w:customStyle="1" w:styleId="BodyText">
    <w:name w:val="BodyText"/>
    <w:basedOn w:val="Normal"/>
    <w:link w:val="BodyTextChar"/>
    <w:rsid w:val="004F49A1"/>
    <w:pPr>
      <w:tabs>
        <w:tab w:val="left" w:pos="1080"/>
      </w:tabs>
      <w:spacing w:before="240"/>
    </w:pPr>
    <w:rPr>
      <w:szCs w:val="22"/>
    </w:rPr>
  </w:style>
  <w:style w:type="paragraph" w:customStyle="1" w:styleId="WMOBodyText">
    <w:name w:val="WMO_BodyText"/>
    <w:basedOn w:val="BodyText"/>
    <w:link w:val="WMOBodyTextCharChar"/>
    <w:rsid w:val="00BF710B"/>
    <w:pPr>
      <w:tabs>
        <w:tab w:val="clear" w:pos="1080"/>
      </w:tabs>
      <w:jc w:val="left"/>
    </w:pPr>
  </w:style>
  <w:style w:type="paragraph" w:customStyle="1" w:styleId="WMOList1">
    <w:name w:val="WMO_List1"/>
    <w:basedOn w:val="BodyText"/>
    <w:rsid w:val="008137F3"/>
    <w:pPr>
      <w:tabs>
        <w:tab w:val="clear" w:pos="1080"/>
      </w:tabs>
      <w:ind w:left="1134" w:hanging="1134"/>
      <w:jc w:val="left"/>
    </w:pPr>
  </w:style>
  <w:style w:type="paragraph" w:customStyle="1" w:styleId="WMOList2">
    <w:name w:val="WMO_List2"/>
    <w:basedOn w:val="Normal"/>
    <w:rsid w:val="00EB13C0"/>
    <w:pPr>
      <w:tabs>
        <w:tab w:val="left" w:pos="1701"/>
      </w:tabs>
      <w:spacing w:before="240"/>
      <w:ind w:left="1701" w:hanging="567"/>
      <w:jc w:val="left"/>
    </w:pPr>
    <w:rPr>
      <w:szCs w:val="22"/>
    </w:rPr>
  </w:style>
  <w:style w:type="paragraph" w:customStyle="1" w:styleId="WMOSubTitle2">
    <w:name w:val="WMO_SubTitle2"/>
    <w:basedOn w:val="Heading5"/>
    <w:next w:val="WMOBodyText"/>
    <w:rsid w:val="008137F3"/>
    <w:pPr>
      <w:keepNext/>
      <w:keepLines/>
      <w:tabs>
        <w:tab w:val="clear" w:pos="1080"/>
      </w:tabs>
      <w:spacing w:before="280"/>
      <w:ind w:left="0" w:firstLine="0"/>
      <w:jc w:val="left"/>
    </w:pPr>
  </w:style>
  <w:style w:type="paragraph" w:styleId="BodyText0">
    <w:name w:val="Body Text"/>
    <w:basedOn w:val="Normal"/>
    <w:rsid w:val="003B7252"/>
    <w:pPr>
      <w:tabs>
        <w:tab w:val="clear" w:pos="1134"/>
        <w:tab w:val="left" w:pos="1140"/>
      </w:tabs>
      <w:jc w:val="center"/>
    </w:pPr>
    <w:rPr>
      <w:rFonts w:eastAsia="SimSun"/>
      <w:b/>
      <w:bCs/>
      <w:sz w:val="24"/>
      <w:szCs w:val="24"/>
      <w:lang w:val="en-US" w:eastAsia="zh-CN"/>
    </w:rPr>
  </w:style>
  <w:style w:type="character" w:styleId="FootnoteReference">
    <w:name w:val="footnote reference"/>
    <w:basedOn w:val="DefaultParagraphFont"/>
    <w:semiHidden/>
    <w:rsid w:val="003B7252"/>
    <w:rPr>
      <w:vertAlign w:val="superscript"/>
    </w:rPr>
  </w:style>
  <w:style w:type="paragraph" w:customStyle="1" w:styleId="ECBodyText-Centred">
    <w:name w:val="EC_BodyText-Centred"/>
    <w:basedOn w:val="WMOBodyText"/>
    <w:next w:val="WMOBodyText"/>
    <w:rsid w:val="00415F4C"/>
    <w:pPr>
      <w:jc w:val="center"/>
    </w:pPr>
  </w:style>
  <w:style w:type="paragraph" w:styleId="FootnoteText">
    <w:name w:val="footnote text"/>
    <w:basedOn w:val="Normal"/>
    <w:link w:val="FootnoteTextChar"/>
    <w:semiHidden/>
    <w:rsid w:val="00FC3538"/>
    <w:pPr>
      <w:jc w:val="left"/>
    </w:pPr>
    <w:rPr>
      <w:sz w:val="20"/>
    </w:rPr>
  </w:style>
  <w:style w:type="character" w:styleId="CommentReference">
    <w:name w:val="annotation reference"/>
    <w:basedOn w:val="DefaultParagraphFont"/>
    <w:uiPriority w:val="99"/>
    <w:semiHidden/>
    <w:rsid w:val="00DD35CC"/>
    <w:rPr>
      <w:sz w:val="16"/>
      <w:szCs w:val="16"/>
    </w:rPr>
  </w:style>
  <w:style w:type="paragraph" w:styleId="CommentText">
    <w:name w:val="annotation text"/>
    <w:basedOn w:val="Normal"/>
    <w:link w:val="CommentTextChar"/>
    <w:uiPriority w:val="99"/>
    <w:semiHidden/>
    <w:rsid w:val="00DD35CC"/>
    <w:rPr>
      <w:sz w:val="20"/>
    </w:rPr>
  </w:style>
  <w:style w:type="paragraph" w:styleId="CommentSubject">
    <w:name w:val="annotation subject"/>
    <w:basedOn w:val="CommentText"/>
    <w:next w:val="CommentText"/>
    <w:semiHidden/>
    <w:rsid w:val="00DD35CC"/>
    <w:rPr>
      <w:b/>
      <w:bCs/>
    </w:rPr>
  </w:style>
  <w:style w:type="paragraph" w:customStyle="1" w:styleId="ECBox">
    <w:name w:val="EC_Box"/>
    <w:basedOn w:val="WMOBodyText"/>
    <w:next w:val="WMOBodyText"/>
    <w:rsid w:val="00733D4F"/>
    <w:pPr>
      <w:pBdr>
        <w:top w:val="single" w:sz="4" w:space="12" w:color="auto"/>
        <w:left w:val="single" w:sz="4" w:space="5" w:color="auto"/>
        <w:bottom w:val="single" w:sz="4" w:space="12" w:color="auto"/>
        <w:right w:val="single" w:sz="4" w:space="5" w:color="auto"/>
      </w:pBdr>
    </w:pPr>
  </w:style>
  <w:style w:type="paragraph" w:customStyle="1" w:styleId="Heading2-Centered">
    <w:name w:val="Heading 2 - Centered"/>
    <w:basedOn w:val="Heading2"/>
    <w:next w:val="WMOBodyText"/>
    <w:rsid w:val="00873B82"/>
    <w:pPr>
      <w:ind w:left="0" w:firstLine="0"/>
      <w:jc w:val="center"/>
    </w:pPr>
  </w:style>
  <w:style w:type="paragraph" w:styleId="Title">
    <w:name w:val="Title"/>
    <w:basedOn w:val="Normal"/>
    <w:qFormat/>
    <w:rsid w:val="0028006F"/>
    <w:pPr>
      <w:spacing w:before="240" w:after="60"/>
      <w:jc w:val="center"/>
      <w:outlineLvl w:val="0"/>
    </w:pPr>
    <w:rPr>
      <w:b/>
      <w:bCs/>
      <w:kern w:val="28"/>
      <w:sz w:val="32"/>
      <w:szCs w:val="32"/>
    </w:rPr>
  </w:style>
  <w:style w:type="paragraph" w:customStyle="1" w:styleId="ECBodyText">
    <w:name w:val="EC_BodyText"/>
    <w:basedOn w:val="BodyText"/>
    <w:link w:val="ECBodyTextChar"/>
    <w:rsid w:val="00156CA1"/>
    <w:pPr>
      <w:tabs>
        <w:tab w:val="clear" w:pos="1134"/>
      </w:tabs>
    </w:pPr>
    <w:rPr>
      <w:rFonts w:eastAsia="Times New Roman"/>
    </w:rPr>
  </w:style>
  <w:style w:type="character" w:customStyle="1" w:styleId="apple-converted-space">
    <w:name w:val="apple-converted-space"/>
    <w:basedOn w:val="DefaultParagraphFont"/>
    <w:rsid w:val="000D6111"/>
  </w:style>
  <w:style w:type="paragraph" w:customStyle="1" w:styleId="StyleHeading1LatinTimesNewRoman">
    <w:name w:val="Style Heading 1 + (Latin) Times New Roman"/>
    <w:basedOn w:val="Heading1"/>
    <w:link w:val="StyleHeading1LatinTimesNewRomanChar"/>
    <w:rsid w:val="00CF399D"/>
  </w:style>
  <w:style w:type="character" w:customStyle="1" w:styleId="Heading1Char">
    <w:name w:val="Heading 1 Char"/>
    <w:basedOn w:val="DefaultParagraphFont"/>
    <w:link w:val="Heading1"/>
    <w:rsid w:val="00174E32"/>
    <w:rPr>
      <w:rFonts w:ascii="Arial" w:eastAsia="Arial" w:hAnsi="Arial" w:cs="Arial"/>
      <w:b/>
      <w:bCs/>
      <w:caps/>
      <w:kern w:val="32"/>
      <w:sz w:val="28"/>
      <w:szCs w:val="32"/>
      <w:lang w:val="en-GB" w:eastAsia="en-US" w:bidi="ar-SA"/>
    </w:rPr>
  </w:style>
  <w:style w:type="character" w:customStyle="1" w:styleId="StyleHeading1LatinTimesNewRomanChar">
    <w:name w:val="Style Heading 1 + (Latin) Times New Roman Char"/>
    <w:basedOn w:val="Heading1Char"/>
    <w:link w:val="StyleHeading1LatinTimesNewRoman"/>
    <w:rsid w:val="00CF399D"/>
    <w:rPr>
      <w:rFonts w:ascii="Arial" w:eastAsia="Arial" w:hAnsi="Arial" w:cs="Arial"/>
      <w:b/>
      <w:bCs/>
      <w:caps/>
      <w:kern w:val="32"/>
      <w:sz w:val="28"/>
      <w:szCs w:val="32"/>
      <w:lang w:val="en-GB" w:eastAsia="en-US" w:bidi="ar-SA"/>
    </w:rPr>
  </w:style>
  <w:style w:type="paragraph" w:customStyle="1" w:styleId="StyleHeading1LatinTimesNewRoman1">
    <w:name w:val="Style Heading 1 + (Latin) Times New Roman1"/>
    <w:basedOn w:val="Heading1"/>
    <w:link w:val="StyleHeading1LatinTimesNewRoman1Char"/>
    <w:rsid w:val="00CF399D"/>
    <w:rPr>
      <w:rFonts w:cs="Arial Bold"/>
    </w:rPr>
  </w:style>
  <w:style w:type="character" w:customStyle="1" w:styleId="StyleHeading1LatinTimesNewRoman1Char">
    <w:name w:val="Style Heading 1 + (Latin) Times New Roman1 Char"/>
    <w:basedOn w:val="Heading1Char"/>
    <w:link w:val="StyleHeading1LatinTimesNewRoman1"/>
    <w:rsid w:val="00CF399D"/>
    <w:rPr>
      <w:rFonts w:ascii="Arial" w:eastAsia="Arial" w:hAnsi="Arial" w:cs="Arial Bold"/>
      <w:b/>
      <w:bCs/>
      <w:caps/>
      <w:kern w:val="32"/>
      <w:sz w:val="28"/>
      <w:szCs w:val="32"/>
      <w:lang w:val="en-GB" w:eastAsia="en-US" w:bidi="ar-SA"/>
    </w:rPr>
  </w:style>
  <w:style w:type="character" w:customStyle="1" w:styleId="BodyTextChar">
    <w:name w:val="BodyText Char"/>
    <w:basedOn w:val="DefaultParagraphFont"/>
    <w:link w:val="BodyText"/>
    <w:rsid w:val="004F49A1"/>
    <w:rPr>
      <w:rFonts w:ascii="Arial" w:eastAsia="Arial" w:hAnsi="Arial" w:cs="Arial"/>
      <w:sz w:val="22"/>
      <w:szCs w:val="22"/>
      <w:lang w:val="en-GB" w:eastAsia="en-US" w:bidi="ar-SA"/>
    </w:rPr>
  </w:style>
  <w:style w:type="character" w:customStyle="1" w:styleId="WMOBodyTextCharChar">
    <w:name w:val="WMO_BodyText Char Char"/>
    <w:basedOn w:val="BodyTextChar"/>
    <w:link w:val="WMOBodyText"/>
    <w:rsid w:val="00BF710B"/>
    <w:rPr>
      <w:rFonts w:ascii="Arial" w:eastAsia="Arial" w:hAnsi="Arial" w:cs="Arial"/>
      <w:sz w:val="22"/>
      <w:szCs w:val="22"/>
      <w:lang w:val="en-GB" w:eastAsia="en-US" w:bidi="ar-SA"/>
    </w:rPr>
  </w:style>
  <w:style w:type="table" w:styleId="TableGrid">
    <w:name w:val="Table Grid"/>
    <w:basedOn w:val="TableNormal"/>
    <w:rsid w:val="00E47C1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28778B"/>
    <w:rPr>
      <w:color w:val="808080"/>
      <w:sz w:val="20"/>
    </w:rPr>
  </w:style>
  <w:style w:type="character" w:customStyle="1" w:styleId="Heading4Char">
    <w:name w:val="Heading 4 Char"/>
    <w:basedOn w:val="DefaultParagraphFont"/>
    <w:link w:val="Heading4"/>
    <w:rsid w:val="0080364B"/>
    <w:rPr>
      <w:rFonts w:ascii="Arial" w:eastAsia="Arial" w:hAnsi="Arial" w:cs="Arial"/>
      <w:b/>
      <w:i/>
      <w:sz w:val="22"/>
      <w:lang w:val="es-ES_tradnl" w:eastAsia="en-US" w:bidi="ar-SA"/>
    </w:rPr>
  </w:style>
  <w:style w:type="paragraph" w:customStyle="1" w:styleId="WMOList3">
    <w:name w:val="WMO_List3"/>
    <w:basedOn w:val="WMOList2"/>
    <w:rsid w:val="00BF710B"/>
    <w:pPr>
      <w:tabs>
        <w:tab w:val="clear" w:pos="1134"/>
        <w:tab w:val="left" w:pos="2268"/>
        <w:tab w:val="left" w:pos="2310"/>
      </w:tabs>
      <w:ind w:left="2268"/>
    </w:pPr>
  </w:style>
  <w:style w:type="paragraph" w:customStyle="1" w:styleId="WMOResList1">
    <w:name w:val="WMO_ResList1"/>
    <w:basedOn w:val="WMOList1"/>
    <w:rsid w:val="00DD099F"/>
    <w:pPr>
      <w:tabs>
        <w:tab w:val="clear" w:pos="1134"/>
        <w:tab w:val="left" w:pos="567"/>
      </w:tabs>
      <w:ind w:left="567" w:hanging="567"/>
    </w:pPr>
  </w:style>
  <w:style w:type="paragraph" w:customStyle="1" w:styleId="WMOResList2">
    <w:name w:val="WMO_ResList2"/>
    <w:basedOn w:val="WMOResList1"/>
    <w:rsid w:val="00DD099F"/>
    <w:pPr>
      <w:tabs>
        <w:tab w:val="clear" w:pos="567"/>
        <w:tab w:val="left" w:pos="1134"/>
      </w:tabs>
      <w:ind w:left="1134"/>
    </w:pPr>
  </w:style>
  <w:style w:type="paragraph" w:customStyle="1" w:styleId="WMOResList3">
    <w:name w:val="WMO_ResList3"/>
    <w:basedOn w:val="WMOResList1"/>
    <w:rsid w:val="00DD099F"/>
    <w:pPr>
      <w:tabs>
        <w:tab w:val="clear" w:pos="567"/>
        <w:tab w:val="left" w:pos="1701"/>
      </w:tabs>
      <w:ind w:left="1701"/>
    </w:pPr>
  </w:style>
  <w:style w:type="paragraph" w:customStyle="1" w:styleId="Heading2Centered">
    <w:name w:val="Heading 2 + Centered"/>
    <w:aliases w:val="Before:  0 cm,First line:  0 cm + Not All caps"/>
    <w:basedOn w:val="Heading2"/>
    <w:link w:val="Heading2CenteredChar"/>
    <w:rsid w:val="00BA11D3"/>
    <w:pPr>
      <w:ind w:left="0" w:firstLine="0"/>
      <w:jc w:val="center"/>
    </w:pPr>
  </w:style>
  <w:style w:type="character" w:customStyle="1" w:styleId="Heading2CenteredChar">
    <w:name w:val="Heading 2 + Centered Char"/>
    <w:aliases w:val="Before:  0 cm Char,First line:  0 cm + Not All caps Char"/>
    <w:basedOn w:val="Heading2Char"/>
    <w:link w:val="Heading2Centered"/>
    <w:rsid w:val="00BA11D3"/>
    <w:rPr>
      <w:rFonts w:ascii="Arial" w:eastAsia="Arial" w:hAnsi="Arial" w:cs="Arial"/>
      <w:b/>
      <w:bCs/>
      <w:iCs/>
      <w:caps/>
      <w:sz w:val="22"/>
      <w:szCs w:val="22"/>
      <w:lang w:val="en-GB" w:eastAsia="zh-CN" w:bidi="ar-SA"/>
    </w:rPr>
  </w:style>
  <w:style w:type="character" w:customStyle="1" w:styleId="ECBodyTextChar">
    <w:name w:val="EC_BodyText Char"/>
    <w:basedOn w:val="DefaultParagraphFont"/>
    <w:link w:val="ECBodyText"/>
    <w:rsid w:val="001F5531"/>
    <w:rPr>
      <w:rFonts w:ascii="Arial" w:hAnsi="Arial" w:cs="Arial"/>
      <w:sz w:val="22"/>
      <w:szCs w:val="22"/>
      <w:lang w:val="en-GB" w:eastAsia="en-US" w:bidi="ar-SA"/>
    </w:rPr>
  </w:style>
  <w:style w:type="paragraph" w:customStyle="1" w:styleId="CharCharZchnZchnCharChar1ZchnZchn">
    <w:name w:val="Char Char Zchn Zchn Char Char1 Zchn Zchn"/>
    <w:basedOn w:val="Normal"/>
    <w:rsid w:val="00CD175A"/>
    <w:pPr>
      <w:tabs>
        <w:tab w:val="clear" w:pos="1134"/>
      </w:tabs>
      <w:jc w:val="left"/>
    </w:pPr>
    <w:rPr>
      <w:rFonts w:ascii="Times New Roman" w:eastAsia="Times New Roman" w:hAnsi="Times New Roman" w:cs="Times New Roman"/>
      <w:sz w:val="24"/>
      <w:szCs w:val="24"/>
      <w:lang w:val="pl-PL" w:eastAsia="pl-PL"/>
    </w:rPr>
  </w:style>
  <w:style w:type="paragraph" w:customStyle="1" w:styleId="Default">
    <w:name w:val="Default"/>
    <w:rsid w:val="000D4F5B"/>
    <w:pPr>
      <w:autoSpaceDE w:val="0"/>
      <w:autoSpaceDN w:val="0"/>
      <w:adjustRightInd w:val="0"/>
    </w:pPr>
    <w:rPr>
      <w:rFonts w:ascii="Calibri" w:eastAsia="Times New Roman" w:hAnsi="Calibri" w:cs="Calibri"/>
      <w:color w:val="000000"/>
      <w:sz w:val="24"/>
      <w:szCs w:val="24"/>
    </w:rPr>
  </w:style>
  <w:style w:type="paragraph" w:customStyle="1" w:styleId="numberpara">
    <w:name w:val="numberpara"/>
    <w:basedOn w:val="Normal"/>
    <w:rsid w:val="008455F8"/>
    <w:pPr>
      <w:numPr>
        <w:numId w:val="1"/>
      </w:numPr>
      <w:tabs>
        <w:tab w:val="clear" w:pos="1134"/>
      </w:tabs>
      <w:spacing w:after="240"/>
    </w:pPr>
    <w:rPr>
      <w:rFonts w:eastAsia="Times New Roman" w:cs="Times New Roman"/>
      <w:szCs w:val="22"/>
    </w:rPr>
  </w:style>
  <w:style w:type="paragraph" w:styleId="ListParagraph">
    <w:name w:val="List Paragraph"/>
    <w:basedOn w:val="Normal"/>
    <w:uiPriority w:val="34"/>
    <w:qFormat/>
    <w:rsid w:val="00095DA9"/>
    <w:pPr>
      <w:ind w:left="720"/>
      <w:contextualSpacing/>
    </w:pPr>
  </w:style>
  <w:style w:type="character" w:customStyle="1" w:styleId="BalloonTextChar">
    <w:name w:val="Balloon Text Char"/>
    <w:basedOn w:val="DefaultParagraphFont"/>
    <w:link w:val="BalloonText"/>
    <w:uiPriority w:val="99"/>
    <w:semiHidden/>
    <w:rsid w:val="00095DA9"/>
    <w:rPr>
      <w:rFonts w:ascii="Tahoma" w:eastAsia="Arial" w:hAnsi="Tahoma" w:cs="Tahoma"/>
      <w:sz w:val="16"/>
      <w:szCs w:val="16"/>
      <w:lang w:val="en-GB"/>
    </w:rPr>
  </w:style>
  <w:style w:type="character" w:customStyle="1" w:styleId="FootnoteTextChar">
    <w:name w:val="Footnote Text Char"/>
    <w:basedOn w:val="DefaultParagraphFont"/>
    <w:link w:val="FootnoteText"/>
    <w:uiPriority w:val="99"/>
    <w:semiHidden/>
    <w:rsid w:val="00095DA9"/>
    <w:rPr>
      <w:rFonts w:ascii="Arial" w:eastAsia="Arial" w:hAnsi="Arial" w:cs="Arial"/>
      <w:lang w:val="en-GB"/>
    </w:rPr>
  </w:style>
  <w:style w:type="character" w:customStyle="1" w:styleId="Heading3Char">
    <w:name w:val="Heading 3 Char"/>
    <w:basedOn w:val="DefaultParagraphFont"/>
    <w:link w:val="Heading3"/>
    <w:locked/>
    <w:rsid w:val="00095DA9"/>
    <w:rPr>
      <w:rFonts w:ascii="Arial" w:eastAsia="Arial" w:hAnsi="Arial" w:cs="Arial"/>
      <w:b/>
      <w:bCs/>
      <w:sz w:val="22"/>
      <w:szCs w:val="22"/>
      <w:lang w:val="es-ES_tradnl"/>
    </w:rPr>
  </w:style>
  <w:style w:type="character" w:customStyle="1" w:styleId="Heading2Char1">
    <w:name w:val="Heading 2 Char1"/>
    <w:locked/>
    <w:rsid w:val="00095DA9"/>
    <w:rPr>
      <w:rFonts w:ascii="Arial" w:eastAsia="Arial" w:hAnsi="Arial" w:cs="Arial"/>
      <w:b/>
      <w:bCs/>
      <w:iCs/>
      <w:caps/>
      <w:sz w:val="22"/>
      <w:szCs w:val="22"/>
      <w:lang w:val="en-GB" w:eastAsia="zh-CN" w:bidi="ar-SA"/>
    </w:rPr>
  </w:style>
  <w:style w:type="paragraph" w:styleId="Revision">
    <w:name w:val="Revision"/>
    <w:hidden/>
    <w:uiPriority w:val="99"/>
    <w:semiHidden/>
    <w:rsid w:val="00BC0D1A"/>
    <w:rPr>
      <w:rFonts w:ascii="Arial" w:eastAsia="Arial" w:hAnsi="Arial" w:cs="Arial"/>
      <w:sz w:val="22"/>
      <w:lang w:val="en-GB"/>
    </w:rPr>
  </w:style>
  <w:style w:type="character" w:customStyle="1" w:styleId="CommentTextChar">
    <w:name w:val="Comment Text Char"/>
    <w:basedOn w:val="DefaultParagraphFont"/>
    <w:link w:val="CommentText"/>
    <w:uiPriority w:val="99"/>
    <w:semiHidden/>
    <w:rsid w:val="00FA7472"/>
    <w:rPr>
      <w:rFonts w:ascii="Arial" w:eastAsia="Arial" w:hAnsi="Arial" w:cs="Arial"/>
      <w:lang w:val="en-GB"/>
    </w:rPr>
  </w:style>
  <w:style w:type="paragraph" w:customStyle="1" w:styleId="GFCSH2">
    <w:name w:val="GFCS H2"/>
    <w:basedOn w:val="ListParagraph"/>
    <w:qFormat/>
    <w:rsid w:val="00DA304A"/>
    <w:pPr>
      <w:numPr>
        <w:ilvl w:val="1"/>
        <w:numId w:val="4"/>
      </w:numPr>
      <w:tabs>
        <w:tab w:val="clear" w:pos="1134"/>
        <w:tab w:val="num" w:pos="360"/>
      </w:tabs>
      <w:spacing w:line="276" w:lineRule="auto"/>
      <w:ind w:left="720" w:firstLine="0"/>
      <w:jc w:val="left"/>
    </w:pPr>
    <w:rPr>
      <w:rFonts w:eastAsia="Calibri"/>
      <w:b/>
      <w:sz w:val="20"/>
      <w:lang w:val="en-US" w:eastAsia="zh-CN"/>
    </w:rPr>
  </w:style>
  <w:style w:type="paragraph" w:customStyle="1" w:styleId="GFCSH1">
    <w:name w:val="GFCS H1"/>
    <w:basedOn w:val="ListParagraph"/>
    <w:qFormat/>
    <w:rsid w:val="00DA304A"/>
    <w:pPr>
      <w:numPr>
        <w:numId w:val="4"/>
      </w:numPr>
      <w:tabs>
        <w:tab w:val="clear" w:pos="1134"/>
      </w:tabs>
      <w:spacing w:after="120"/>
      <w:jc w:val="left"/>
    </w:pPr>
    <w:rPr>
      <w:rFonts w:eastAsia="Calibri"/>
      <w:b/>
      <w:sz w:val="24"/>
      <w:szCs w:val="24"/>
      <w:lang w:val="en-US" w:eastAsia="zh-CN"/>
    </w:rPr>
  </w:style>
  <w:style w:type="paragraph" w:customStyle="1" w:styleId="GFCSH3">
    <w:name w:val="GFCS H3"/>
    <w:basedOn w:val="GFCSH2"/>
    <w:qFormat/>
    <w:rsid w:val="00DA304A"/>
    <w:pPr>
      <w:numPr>
        <w:ilvl w:val="2"/>
      </w:numPr>
      <w:tabs>
        <w:tab w:val="num" w:pos="360"/>
      </w:tabs>
    </w:pPr>
    <w:rPr>
      <w:b w:val="0"/>
      <w:i/>
    </w:rPr>
  </w:style>
  <w:style w:type="paragraph" w:customStyle="1" w:styleId="CircBody">
    <w:name w:val="Circ_Body"/>
    <w:basedOn w:val="Normal"/>
    <w:qFormat/>
    <w:rsid w:val="00116633"/>
    <w:pPr>
      <w:tabs>
        <w:tab w:val="clear" w:pos="1134"/>
        <w:tab w:val="left" w:pos="1418"/>
        <w:tab w:val="left" w:pos="1701"/>
      </w:tabs>
      <w:spacing w:after="240"/>
      <w:ind w:firstLine="1134"/>
      <w:jc w:val="left"/>
    </w:pPr>
    <w:rPr>
      <w:rFonts w:ascii="Verdana" w:eastAsiaTheme="minorEastAsia" w:hAnsi="Verdana" w:cstheme="minorBidi"/>
      <w:sz w:val="20"/>
      <w:szCs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114866">
      <w:bodyDiv w:val="1"/>
      <w:marLeft w:val="0"/>
      <w:marRight w:val="0"/>
      <w:marTop w:val="0"/>
      <w:marBottom w:val="0"/>
      <w:divBdr>
        <w:top w:val="none" w:sz="0" w:space="0" w:color="auto"/>
        <w:left w:val="none" w:sz="0" w:space="0" w:color="auto"/>
        <w:bottom w:val="none" w:sz="0" w:space="0" w:color="auto"/>
        <w:right w:val="none" w:sz="0" w:space="0" w:color="auto"/>
      </w:divBdr>
    </w:div>
    <w:div w:id="880437115">
      <w:bodyDiv w:val="1"/>
      <w:marLeft w:val="0"/>
      <w:marRight w:val="0"/>
      <w:marTop w:val="0"/>
      <w:marBottom w:val="0"/>
      <w:divBdr>
        <w:top w:val="none" w:sz="0" w:space="0" w:color="auto"/>
        <w:left w:val="none" w:sz="0" w:space="0" w:color="auto"/>
        <w:bottom w:val="none" w:sz="0" w:space="0" w:color="auto"/>
        <w:right w:val="none" w:sz="0" w:space="0" w:color="auto"/>
      </w:divBdr>
    </w:div>
    <w:div w:id="1008673570">
      <w:bodyDiv w:val="1"/>
      <w:marLeft w:val="0"/>
      <w:marRight w:val="0"/>
      <w:marTop w:val="0"/>
      <w:marBottom w:val="0"/>
      <w:divBdr>
        <w:top w:val="none" w:sz="0" w:space="0" w:color="auto"/>
        <w:left w:val="none" w:sz="0" w:space="0" w:color="auto"/>
        <w:bottom w:val="none" w:sz="0" w:space="0" w:color="auto"/>
        <w:right w:val="none" w:sz="0" w:space="0" w:color="auto"/>
      </w:divBdr>
    </w:div>
    <w:div w:id="1233464708">
      <w:bodyDiv w:val="1"/>
      <w:marLeft w:val="0"/>
      <w:marRight w:val="0"/>
      <w:marTop w:val="0"/>
      <w:marBottom w:val="0"/>
      <w:divBdr>
        <w:top w:val="none" w:sz="0" w:space="0" w:color="auto"/>
        <w:left w:val="none" w:sz="0" w:space="0" w:color="auto"/>
        <w:bottom w:val="none" w:sz="0" w:space="0" w:color="auto"/>
        <w:right w:val="none" w:sz="0" w:space="0" w:color="auto"/>
      </w:divBdr>
    </w:div>
    <w:div w:id="1315527436">
      <w:bodyDiv w:val="1"/>
      <w:marLeft w:val="0"/>
      <w:marRight w:val="0"/>
      <w:marTop w:val="0"/>
      <w:marBottom w:val="0"/>
      <w:divBdr>
        <w:top w:val="none" w:sz="0" w:space="0" w:color="auto"/>
        <w:left w:val="none" w:sz="0" w:space="0" w:color="auto"/>
        <w:bottom w:val="none" w:sz="0" w:space="0" w:color="auto"/>
        <w:right w:val="none" w:sz="0" w:space="0" w:color="auto"/>
      </w:divBdr>
    </w:div>
    <w:div w:id="1487745772">
      <w:bodyDiv w:val="1"/>
      <w:marLeft w:val="0"/>
      <w:marRight w:val="0"/>
      <w:marTop w:val="0"/>
      <w:marBottom w:val="0"/>
      <w:divBdr>
        <w:top w:val="none" w:sz="0" w:space="0" w:color="auto"/>
        <w:left w:val="none" w:sz="0" w:space="0" w:color="auto"/>
        <w:bottom w:val="none" w:sz="0" w:space="0" w:color="auto"/>
        <w:right w:val="none" w:sz="0" w:space="0" w:color="auto"/>
      </w:divBdr>
    </w:div>
    <w:div w:id="1784231783">
      <w:bodyDiv w:val="1"/>
      <w:marLeft w:val="0"/>
      <w:marRight w:val="0"/>
      <w:marTop w:val="0"/>
      <w:marBottom w:val="0"/>
      <w:divBdr>
        <w:top w:val="none" w:sz="0" w:space="0" w:color="auto"/>
        <w:left w:val="none" w:sz="0" w:space="0" w:color="auto"/>
        <w:bottom w:val="none" w:sz="0" w:space="0" w:color="auto"/>
        <w:right w:val="none" w:sz="0" w:space="0" w:color="auto"/>
      </w:divBdr>
    </w:div>
    <w:div w:id="204972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fcs.wmo.int/sites/default/files/Annex%20to%20Resolution%201%20(IBCS%202)_%20ToR%20PAC.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fcs.wmo.int/sites/default/files/events/Tenth%20Session%20of%20the%20Partner%20Advisory%20Committee%20%28PAC%29/ToR%20CCP.pdf"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Description="" ma:contentTypeID="0x010100B0F7861EB0774B8885B4D0CCB465D30C" ma:contentTypeName="Agenda" ma:contentTypeScope="" ma:contentTypeVersion="1" ma:versionID="84a7f6b9a9324c93f7c429fe637c4145">
  <xsd:schema xmlns:xsd="http://www.w3.org/2001/XMLSchema" xmlns:ns2="0e656187-b300-4fb0-8bf4-3a50f872073c" xmlns:p="http://schemas.microsoft.com/office/2006/metadata/properties" ma:fieldsID="d82bb511108d8e269345fc9bd5c1ab5b" ma:root="true" ns2:_="" targetNamespace="http://schemas.microsoft.com/office/2006/metadata/properties">
    <xsd:import namespace="0e656187-b300-4fb0-8bf4-3a50f872073c"/>
    <xsd:element name="properties">
      <xsd:complexType>
        <xsd:sequence>
          <xsd:element name="documentManagement">
            <xsd:complexType>
              <xsd:all>
                <xsd:element minOccurs="0" ref="ns2:Country"/>
                <xsd:element ref="ns2:Department"/>
                <xsd:element ref="ns2:Subject_x0020_"/>
                <xsd:element ref="ns2:Project_x0020_Identification_x0020__x002f__x0020_Reference"/>
              </xsd:all>
            </xsd:complexType>
          </xsd:element>
        </xsd:sequence>
      </xsd:complexType>
    </xsd:element>
  </xsd:schema>
  <xsd:schema xmlns:xsd="http://www.w3.org/2001/XMLSchema" xmlns:dms="http://schemas.microsoft.com/office/2006/documentManagement/types" elementFormDefault="qualified" targetNamespace="0e656187-b300-4fb0-8bf4-3a50f872073c">
    <xsd:import namespace="http://schemas.microsoft.com/office/2006/documentManagement/types"/>
    <xsd:element ma:displayName="Country" ma:format="Dropdown" ma:index="8" ma:internalName="Country" name="Country" nillable="true">
      <xsd:simpleType>
        <xsd:restriction base="dms:Choice">
          <xsd:enumeration value=""/>
          <xsd:enumeration value="Afghanistan"/>
          <xsd:enumeration value="Albania"/>
          <xsd:enumeration value="Algeria"/>
          <xsd:enumeration value="Andorra"/>
          <xsd:enumeration value="Angola"/>
          <xsd:enumeration value="Antigua and Barbuda"/>
          <xsd:enumeration value="Argentina"/>
          <xsd:enumeration value="Armenia"/>
          <xsd:enumeration value="Australia"/>
          <xsd:enumeration value="Austria"/>
          <xsd:enumeration value="Azerbaijan"/>
          <xsd:enumeration value="Bahamas"/>
          <xsd:enumeration value="Bahrain"/>
          <xsd:enumeration value="Bangladesh"/>
          <xsd:enumeration value="Barbados"/>
          <xsd:enumeration value="Belarus"/>
          <xsd:enumeration value="Belgium"/>
          <xsd:enumeration value="Belize"/>
          <xsd:enumeration value="Benin"/>
          <xsd:enumeration value="Bhutan"/>
          <xsd:enumeration value="Bolivia, Plurinational State of"/>
          <xsd:enumeration value="Bosnia and Herzegovina"/>
          <xsd:enumeration value="Botswana"/>
          <xsd:enumeration value="Brazil"/>
          <xsd:enumeration value="British Caribbean Territories"/>
          <xsd:enumeration value="Brunei Darussalam"/>
          <xsd:enumeration value="Bulgaria"/>
          <xsd:enumeration value="Burkina Faso"/>
          <xsd:enumeration value="Burundi"/>
          <xsd:enumeration value="Cabo Verde"/>
          <xsd:enumeration value="Cambodia"/>
          <xsd:enumeration value="Cameroon"/>
          <xsd:enumeration value="Canada"/>
          <xsd:enumeration value="Central African Republic"/>
          <xsd:enumeration value="Chad"/>
          <xsd:enumeration value="Chile"/>
          <xsd:enumeration value="China"/>
          <xsd:enumeration value="Colombia"/>
          <xsd:enumeration value="Comoros"/>
          <xsd:enumeration value="Congo"/>
          <xsd:enumeration value="Cook Islands"/>
          <xsd:enumeration value="Costa Rica"/>
          <xsd:enumeration value="Ivory Coast"/>
          <xsd:enumeration value="Croatia"/>
          <xsd:enumeration value="Cuba"/>
          <xsd:enumeration value="Curaçao and Sint Maarten"/>
          <xsd:enumeration value="Cyprus"/>
          <xsd:enumeration value="Czech Republic"/>
          <xsd:enumeration value="Democratic People's Republic of Korea"/>
          <xsd:enumeration value="Democratic Republic of the Congo"/>
          <xsd:enumeration value="Denmark"/>
          <xsd:enumeration value="Djibouti"/>
          <xsd:enumeration value="Dominica"/>
          <xsd:enumeration value="Dominican Republic"/>
          <xsd:enumeration value="Ecuador"/>
          <xsd:enumeration value="Egypt"/>
          <xsd:enumeration value="El Salvador"/>
          <xsd:enumeration value="Equatorial Guinea"/>
          <xsd:enumeration value="Eritrea"/>
          <xsd:enumeration value="Estonia"/>
          <xsd:enumeration value="Eswatini"/>
          <xsd:enumeration value="Ethiopia"/>
          <xsd:enumeration value="Fiji"/>
          <xsd:enumeration value="Finland"/>
          <xsd:enumeration value="France"/>
          <xsd:enumeration value="French Polynesia"/>
          <xsd:enumeration value="Gabon"/>
          <xsd:enumeration value="Gambia"/>
          <xsd:enumeration value="Georgia"/>
          <xsd:enumeration value="Germany"/>
          <xsd:enumeration value="Ghana"/>
          <xsd:enumeration value="Greece"/>
          <xsd:enumeration value="Grenada"/>
          <xsd:enumeration value="Guatemala"/>
          <xsd:enumeration value="Guinea"/>
          <xsd:enumeration value="Guinea-Bissau"/>
          <xsd:enumeration value="Guyana"/>
          <xsd:enumeration value="Haiti"/>
          <xsd:enumeration value="Honduras"/>
          <xsd:enumeration value="Hong Kong, China"/>
          <xsd:enumeration value="Hungary"/>
          <xsd:enumeration value="Iceland"/>
          <xsd:enumeration value="India"/>
          <xsd:enumeration value="Indonesia"/>
          <xsd:enumeration value="Iran, Islamic Republic of"/>
          <xsd:enumeration value="Iraq"/>
          <xsd:enumeration value="Ireland"/>
          <xsd:enumeration value="Israel"/>
          <xsd:enumeration value="Italy"/>
          <xsd:enumeration value="Jamaica"/>
          <xsd:enumeration value="Japan"/>
          <xsd:enumeration value="Jordan"/>
          <xsd:enumeration value="Kazakhstan"/>
          <xsd:enumeration value="Kenya"/>
          <xsd:enumeration value="Kiribati"/>
          <xsd:enumeration value="Kuwait"/>
          <xsd:enumeration value="Kyrgyzstan"/>
          <xsd:enumeration value="Lao People's Democratic Republic"/>
          <xsd:enumeration value="Latvia"/>
          <xsd:enumeration value="Lebanon"/>
          <xsd:enumeration value="Lesotho"/>
          <xsd:enumeration value="Liberia"/>
          <xsd:enumeration value="Libya"/>
          <xsd:enumeration value="Liechtenstein"/>
          <xsd:enumeration value="Lithuania"/>
          <xsd:enumeration value="Luxembourg"/>
          <xsd:enumeration value="Macao, China"/>
          <xsd:enumeration value="Madagascar"/>
          <xsd:enumeration value="Malawi"/>
          <xsd:enumeration value="Malaysia"/>
          <xsd:enumeration value="Maldives"/>
          <xsd:enumeration value="Mali"/>
          <xsd:enumeration value="Malta"/>
          <xsd:enumeration value="Marshall Islands"/>
          <xsd:enumeration value="Mauritania"/>
          <xsd:enumeration value="Mauritius"/>
          <xsd:enumeration value="Mexico"/>
          <xsd:enumeration value="Micronesia, Federated States of"/>
          <xsd:enumeration value="Monaco"/>
          <xsd:enumeration value="Mongolia"/>
          <xsd:enumeration value="Montenegro"/>
          <xsd:enumeration value="Morocco"/>
          <xsd:enumeration value="Mozambique"/>
          <xsd:enumeration value="Myanmar"/>
          <xsd:enumeration value="Namibia"/>
          <xsd:enumeration value="Nauru"/>
          <xsd:enumeration value="Nepal"/>
          <xsd:enumeration value="Netherlands"/>
          <xsd:enumeration value="New Caledonia"/>
          <xsd:enumeration value="New Zealand"/>
          <xsd:enumeration value="Nicaragua"/>
          <xsd:enumeration value="Niger"/>
          <xsd:enumeration value="Nigeria"/>
          <xsd:enumeration value="Niue"/>
          <xsd:enumeration value="Norway"/>
          <xsd:enumeration value="Oman"/>
          <xsd:enumeration value="Pakistan"/>
          <xsd:enumeration value="Palau"/>
          <xsd:enumeration value="Panama"/>
          <xsd:enumeration value="Papua New Guinea"/>
          <xsd:enumeration value="Paraguay"/>
          <xsd:enumeration value="Peru"/>
          <xsd:enumeration value="Philippines"/>
          <xsd:enumeration value="Poland"/>
          <xsd:enumeration value="Portugal"/>
          <xsd:enumeration value="Qatar"/>
          <xsd:enumeration value="Republic of Korea"/>
          <xsd:enumeration value="Republic of Moldova"/>
          <xsd:enumeration value="Romania"/>
          <xsd:enumeration value="Russian Federation"/>
          <xsd:enumeration value="Rwanda"/>
          <xsd:enumeration value="Saint Kitts and Nevis"/>
          <xsd:enumeration value="Saint Lucia"/>
          <xsd:enumeration value="Saint Vincent and the Grenadines"/>
          <xsd:enumeration value="Samoa"/>
          <xsd:enumeration value="San Marino"/>
          <xsd:enumeration value="Sao Tome and Principe"/>
          <xsd:enumeration value="Saudi Arabia"/>
          <xsd:enumeration value="Senegal"/>
          <xsd:enumeration value="Serbia"/>
          <xsd:enumeration value="Seychelles"/>
          <xsd:enumeration value="Sierra Leone"/>
          <xsd:enumeration value="Singapore"/>
          <xsd:enumeration value="Slovakia"/>
          <xsd:enumeration value="Slovenia"/>
          <xsd:enumeration value="Solomon Islands"/>
          <xsd:enumeration value="Somalia"/>
          <xsd:enumeration value="South Africa"/>
          <xsd:enumeration value="South Sudan"/>
          <xsd:enumeration value="Spain"/>
          <xsd:enumeration value="Sri Lanka"/>
          <xsd:enumeration value="Sudan"/>
          <xsd:enumeration value="Suriname"/>
          <xsd:enumeration value="Sweden"/>
          <xsd:enumeration value="Switzerland"/>
          <xsd:enumeration value="Syrian Arab Republic"/>
          <xsd:enumeration value="Tajikistan"/>
          <xsd:enumeration value="Thailand"/>
          <xsd:enumeration value="The former Yugoslav Republic of Macedonia"/>
          <xsd:enumeration value="Timor-Leste"/>
          <xsd:enumeration value="Togo"/>
          <xsd:enumeration value="Tonga"/>
          <xsd:enumeration value="Trinidad and Tobago"/>
          <xsd:enumeration value="Tunisia"/>
          <xsd:enumeration value="Turkey"/>
          <xsd:enumeration value="Turkmenistan"/>
          <xsd:enumeration value="Tuvalu"/>
          <xsd:enumeration value="Uganda"/>
          <xsd:enumeration value="Ukraine"/>
          <xsd:enumeration value="United Arab Emirates"/>
          <xsd:enumeration value="United Kingdom of Great Britain and Northern Ireland"/>
          <xsd:enumeration value="United Republic of Tanzania"/>
          <xsd:enumeration value="United States of America"/>
          <xsd:enumeration value="Uruguay"/>
          <xsd:enumeration value="Uzbekistan"/>
          <xsd:enumeration value="Vanuatu"/>
          <xsd:enumeration value="Venezuela, Bolivarian Republic of"/>
          <xsd:enumeration value="Viet Nam"/>
          <xsd:enumeration value="Yemen"/>
          <xsd:enumeration value="Zambia"/>
          <xsd:enumeration value="Zimbabwe"/>
        </xsd:restriction>
      </xsd:simpleType>
    </xsd:element>
    <xsd:element ma:displayName="Department" ma:format="Dropdown" ma:index="9" ma:internalName="Department" name="Department">
      <xsd:simpleType>
        <xsd:restriction base="dms:Choice">
          <xsd:enumeration value="ADM"/>
          <xsd:enumeration value="ADM/BO"/>
          <xsd:enumeration value="ADM/FIN"/>
          <xsd:enumeration value="ADM/HRD"/>
          <xsd:enumeration value="ADM/ITCSD"/>
          <xsd:enumeration value="ADM/PCTD"/>
          <xsd:enumeration value="ASGO"/>
          <xsd:enumeration value="CER"/>
          <xsd:enumeration value="CER/COMM"/>
          <xsd:enumeration value="CER/DPO"/>
          <xsd:enumeration value="CER/EXT"/>
          <xsd:enumeration value="CER/RGA"/>
          <xsd:enumeration value="CLW"/>
          <xsd:enumeration value="CLW/AGM"/>
          <xsd:enumeration value="CLW/BSH"/>
          <xsd:enumeration value="CLW/CBHWR"/>
          <xsd:enumeration value="CLW/CCA"/>
          <xsd:enumeration value="CLW/CLPA"/>
          <xsd:enumeration value="CLW/DMA"/>
          <xsd:enumeration value="CLW/GCOS"/>
          <xsd:enumeration value="CLW/GFCS"/>
          <xsd:enumeration value="CLW/HFWR"/>
          <xsd:enumeration value="CLW/HWR"/>
          <xsd:enumeration value="CLW/WCAS"/>
          <xsd:enumeration value="DRA"/>
          <xsd:enumeration value="DRA/AFLDC"/>
          <xsd:enumeration value="DRA/ETR"/>
          <xsd:enumeration value="DRA/PCU"/>
          <xsd:enumeration value="DRA/RAM"/>
          <xsd:enumeration value="DRA/RAP"/>
          <xsd:enumeration value="DRA/RMDP"/>
          <xsd:enumeration value="DRA/ROE"/>
          <xsd:enumeration value="DSGO"/>
          <xsd:enumeration value="IOO"/>
          <xsd:enumeration value="IPCC"/>
          <xsd:enumeration value="LCP"/>
          <xsd:enumeration value="LCP/CNF"/>
          <xsd:enumeration value="LCP/COS"/>
          <xsd:enumeration value="LCP/DPM"/>
          <xsd:enumeration value="LCP/LSU"/>
          <xsd:enumeration value="OBS"/>
          <xsd:enumeration value="OBS-WIGOS"/>
          <xsd:enumeration value="OBS-WIGOS/IMO"/>
          <xsd:enumeration value="OBS-WIGOS/OSD"/>
          <xsd:enumeration value="OBS-WIGOS/SAT"/>
          <xsd:enumeration value="OBS-WIGOS/WIGOS"/>
          <xsd:enumeration value="OBS-WIS"/>
          <xsd:enumeration value="OBS-WIS/DRMM"/>
          <xsd:enumeration value="OBS-WIS/IMO"/>
          <xsd:enumeration value="OBS-WIS/ITD"/>
          <xsd:enumeration value="OBS-WIS/ITS"/>
          <xsd:enumeration value="REM"/>
          <xsd:enumeration value="REM/BO"/>
          <xsd:enumeration value="REM/FIN"/>
          <xsd:enumeration value="REM/HRD"/>
          <xsd:enumeration value="REM/ITCSD"/>
          <xsd:enumeration value="REM/PCTD"/>
          <xsd:enumeration value="RES-ARE"/>
          <xsd:enumeration value="RES-WCRP"/>
          <xsd:enumeration value="SGO"/>
          <xsd:enumeration value="SGO/ADM"/>
          <xsd:enumeration value="SGO/EASG"/>
          <xsd:enumeration value="SGO/LC"/>
          <xsd:enumeration value="SPO"/>
          <xsd:enumeration value="WDS"/>
          <xsd:enumeration value="WDS/AEM"/>
          <xsd:enumeration value="WDS/DPFS"/>
          <xsd:enumeration value="WDS/DRR"/>
          <xsd:enumeration value="WDS/MMO"/>
          <xsd:enumeration value="WDS/PWS"/>
          <xsd:enumeration value="WDS/TCP"/>
        </xsd:restriction>
      </xsd:simpleType>
    </xsd:element>
    <xsd:element ma:displayName="Subject " ma:index="10" ma:internalName="Subject_x0020_" name="Subject_x0020_">
      <xsd:simpleType>
        <xsd:restriction base="dms:Text">
          <xsd:minLength value="1"/>
          <xsd:maxLength value="128"/>
        </xsd:restriction>
      </xsd:simpleType>
    </xsd:element>
    <xsd:element ma:displayName="Project Identification / Reference" ma:index="11" ma:internalName="Project_x0020_Identification_x0020__x002f__x0020_Reference" name="Project_x0020_Identification_x0020__x002f__x0020_Reference">
      <xsd:simpleType>
        <xsd:restriction base="dms:Text">
          <xsd:minLength value="1"/>
          <xsd:maxLength value="128"/>
        </xsd:restriction>
      </xsd:simpleType>
    </xsd:element>
  </xsd:schema>
  <xsd:schema xmlns:xsd="http://www.w3.org/2001/XMLSchema" xmlns="http://schemas.openxmlformats.org/package/2006/metadata/core-properties" xmlns:dc="http://purl.org/dc/elements/1.1/" xmlns:dcterms="http://purl.org/dc/terms/" xmlns:odoc="http://schemas.microsoft.com/office/internal/2005/internalDocumentation"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Type" ma:index="0" ma:readOnly="true"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xsd:annotation>
        </xsd:element>
        <xsd:element maxOccurs="1" minOccurs="0" name="lastModifiedBy" type="xsd:string"/>
        <xsd:element maxOccurs="1" minOccurs="0" ref="dcterms:modified"/>
        <xsd:element maxOccurs="1" minOccurs="0" name="lastPrinted" type="xsd:dateTime"/>
        <xsd:element maxOccurs="1" minOccurs="0" name="contentStatus"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pc="http://schemas.microsoft.com/office/infopath/2007/PartnerControls" xmlns:xsi="http://www.w3.org/2001/XMLSchema-instance">
  <documentManagement>
    <Country xmlns="0e656187-b300-4fb0-8bf4-3a50f872073c" xsi:nil="true"/>
    <Department xmlns="0e656187-b300-4fb0-8bf4-3a50f872073c">CLW/GFCS</Department>
    <Subject_x0020_ xmlns="0e656187-b300-4fb0-8bf4-3a50f872073c">PAC-10 Agenda</Subject_x0020_>
    <Project_x0020_Identification_x0020__x002f__x0020_Reference xmlns="0e656187-b300-4fb0-8bf4-3a50f872073c">GFCS</Project_x0020_Identification_x0020__x002f__x0020_Reference>
  </documentManagement>
</p:properties>
</file>

<file path=customXml/item4.xml><?xml version="1.0" encoding="utf-8"?>
<b:Sources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w16se="http://schemas.microsoft.com/office/word/2015/wordml/symex" xmlns:wps="http://schemas.microsoft.com/office/word/2010/wordprocessingShape"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w10="urn:schemas-microsoft-com:office:word" xmlns:v="urn:schemas-microsoft-com:vml" xmlns:o="urn:schemas-microsoft-com:office:office"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wne="http://schemas.microsoft.com/office/word/2006/wordml" xmlns:sl="http://schemas.openxmlformats.org/schemaLibrary/2006/main" xmlns:mc="http://schemas.openxmlformats.org/markup-compatibility/2006" xmlns:w15="http://schemas.microsoft.com/office/word/2012/wordml" xmlns:wp14="http://schemas.microsoft.com/office/word/2010/wordprocessingDrawing" xmlns:a="http://schemas.openxmlformats.org/drawingml/2006/main" xmlns:wp="http://schemas.openxmlformats.org/drawingml/2006/wordprocessingDrawing" xmlns:r="http://schemas.openxmlformats.org/officeDocument/2006/relationships" xmlns:w14="http://schemas.microsoft.com/office/word/2010/wordml" xmlns:m="http://schemas.openxmlformats.org/officeDocument/2006/math" xmlns:w="http://schemas.openxmlformats.org/wordprocessingml/2006/main" SelectedStyle="\APA.XSL" StyleName="APA"/>
</file>

<file path=customXml/itemProps1.xml><?xml version="1.0" encoding="utf-8"?>
<ds:datastoreItem xmlns:ds="http://schemas.openxmlformats.org/officeDocument/2006/customXml" ds:itemID="{67223F17-00DC-4150-B395-1D7ECA102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56187-b300-4fb0-8bf4-3a50f872073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BF38F87-2585-4742-BBA1-AE5691A8756C}">
  <ds:schemaRefs>
    <ds:schemaRef ds:uri="http://schemas.microsoft.com/sharepoint/v3/contenttype/forms"/>
  </ds:schemaRefs>
</ds:datastoreItem>
</file>

<file path=customXml/itemProps3.xml><?xml version="1.0" encoding="utf-8"?>
<ds:datastoreItem xmlns:ds="http://schemas.openxmlformats.org/officeDocument/2006/customXml" ds:itemID="{D57EDFDB-7F68-46E0-B6D5-E82EBF72F5EB}">
  <ds:schemaRefs>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http://schemas.openxmlformats.org/package/2006/metadata/core-properties"/>
    <ds:schemaRef ds:uri="0e656187-b300-4fb0-8bf4-3a50f872073c"/>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C485B941-66D6-48F6-B49D-FD5A9A2FA82D}">
  <ds:schemaRefs>
    <ds:schemaRef ds:uri="http://schemas.openxmlformats.org/drawingml/2006/lockedCanvas"/>
    <ds:schemaRef ds:uri="http://schemas.openxmlformats.org/drawingml/2006/compatibility"/>
    <ds:schemaRef ds:uri="http://schemas.microsoft.com/office/webextensions/webextension/2010/11"/>
    <ds:schemaRef ds:uri="http://schemas.microsoft.com/office/webextensions/taskpanes/2010/11"/>
    <ds:schemaRef ds:uri="http://schemas.microsoft.com/office/word/2016/wordml/cid"/>
    <ds:schemaRef ds:uri="http://schemas.microsoft.com/office/word/2015/wordml/symex"/>
    <ds:schemaRef ds:uri="http://schemas.microsoft.com/office/word/2010/wordprocessingShape"/>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vml"/>
    <ds:schemaRef ds:uri="urn:schemas-microsoft-com:office:office"/>
    <ds:schemaRef ds:uri="urn:schemas-microsoft-com:office:exce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microsoft.com/office/drawing/2007/8/2/chart"/>
    <ds:schemaRef ds:uri="http://schemas.openxmlformats.org/drawingml/2006/chartDrawing"/>
    <ds:schemaRef ds:uri="http://schemas.openxmlformats.org/drawingml/2006/chart"/>
    <ds:schemaRef ds:uri="http://schemas.microsoft.com/office/word/2006/wordml"/>
    <ds:schemaRef ds:uri="http://schemas.openxmlformats.org/schemaLibrary/2006/main"/>
    <ds:schemaRef ds:uri="http://schemas.openxmlformats.org/markup-compatibility/2006"/>
    <ds:schemaRef ds:uri="http://schemas.microsoft.com/office/word/2012/wordml"/>
    <ds:schemaRef ds:uri="http://schemas.microsoft.com/office/word/2010/wordprocessingDrawing"/>
    <ds:schemaRef ds:uri="http://schemas.openxmlformats.org/drawingml/2006/main"/>
    <ds:schemaRef ds:uri="http://schemas.openxmlformats.org/drawingml/2006/wordprocessingDrawing"/>
    <ds:schemaRef ds:uri="http://schemas.openxmlformats.org/officeDocument/2006/relationships"/>
    <ds:schemaRef ds:uri="http://schemas.microsoft.com/office/word/2010/wordml"/>
    <ds:schemaRef ds:uri="http://schemas.openxmlformats.org/officeDocument/2006/math"/>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1921</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WMO Document Template</vt:lpstr>
    </vt:vector>
  </TitlesOfParts>
  <Company>WMO</Company>
  <LinksUpToDate>false</LinksUpToDate>
  <CharactersWithSpaces>12849</CharactersWithSpaces>
  <SharedDoc>false</SharedDoc>
  <HLinks>
    <vt:vector size="78" baseType="variant">
      <vt:variant>
        <vt:i4>6815853</vt:i4>
      </vt:variant>
      <vt:variant>
        <vt:i4>64</vt:i4>
      </vt:variant>
      <vt:variant>
        <vt:i4>0</vt:i4>
      </vt:variant>
      <vt:variant>
        <vt:i4>5</vt:i4>
      </vt:variant>
      <vt:variant>
        <vt:lpwstr>http://gfcs.wmo.int/events</vt:lpwstr>
      </vt:variant>
      <vt:variant>
        <vt:lpwstr/>
      </vt:variant>
      <vt:variant>
        <vt:i4>1507391</vt:i4>
      </vt:variant>
      <vt:variant>
        <vt:i4>61</vt:i4>
      </vt:variant>
      <vt:variant>
        <vt:i4>0</vt:i4>
      </vt:variant>
      <vt:variant>
        <vt:i4>5</vt:i4>
      </vt:variant>
      <vt:variant>
        <vt:lpwstr>http://library.wmo.int/opac/index.php?lvl=notice_display&amp;id=15878</vt:lpwstr>
      </vt:variant>
      <vt:variant>
        <vt:lpwstr/>
      </vt:variant>
      <vt:variant>
        <vt:i4>3473468</vt:i4>
      </vt:variant>
      <vt:variant>
        <vt:i4>58</vt:i4>
      </vt:variant>
      <vt:variant>
        <vt:i4>0</vt:i4>
      </vt:variant>
      <vt:variant>
        <vt:i4>5</vt:i4>
      </vt:variant>
      <vt:variant>
        <vt:lpwstr>http://gfcs.wmo.int/content/operational-climate-services-dialogue-practical-action</vt:lpwstr>
      </vt:variant>
      <vt:variant>
        <vt:lpwstr/>
      </vt:variant>
      <vt:variant>
        <vt:i4>5505090</vt:i4>
      </vt:variant>
      <vt:variant>
        <vt:i4>55</vt:i4>
      </vt:variant>
      <vt:variant>
        <vt:i4>0</vt:i4>
      </vt:variant>
      <vt:variant>
        <vt:i4>5</vt:i4>
      </vt:variant>
      <vt:variant>
        <vt:lpwstr>http://gfcs.wmo.int/atlas-health-climate</vt:lpwstr>
      </vt:variant>
      <vt:variant>
        <vt:lpwstr/>
      </vt:variant>
      <vt:variant>
        <vt:i4>3866676</vt:i4>
      </vt:variant>
      <vt:variant>
        <vt:i4>52</vt:i4>
      </vt:variant>
      <vt:variant>
        <vt:i4>0</vt:i4>
      </vt:variant>
      <vt:variant>
        <vt:i4>5</vt:i4>
      </vt:variant>
      <vt:variant>
        <vt:lpwstr>http://www.wmo.int/pages/tudor-rose/index.html</vt:lpwstr>
      </vt:variant>
      <vt:variant>
        <vt:lpwstr/>
      </vt:variant>
      <vt:variant>
        <vt:i4>3866636</vt:i4>
      </vt:variant>
      <vt:variant>
        <vt:i4>49</vt:i4>
      </vt:variant>
      <vt:variant>
        <vt:i4>0</vt:i4>
      </vt:variant>
      <vt:variant>
        <vt:i4>5</vt:i4>
      </vt:variant>
      <vt:variant>
        <vt:lpwstr>http://library.wmo.int/pmb_ged/wmo_1102_en-p1.pdf</vt:lpwstr>
      </vt:variant>
      <vt:variant>
        <vt:lpwstr/>
      </vt:variant>
      <vt:variant>
        <vt:i4>196633</vt:i4>
      </vt:variant>
      <vt:variant>
        <vt:i4>46</vt:i4>
      </vt:variant>
      <vt:variant>
        <vt:i4>0</vt:i4>
      </vt:variant>
      <vt:variant>
        <vt:i4>5</vt:i4>
      </vt:variant>
      <vt:variant>
        <vt:lpwstr>http://gfcs.wmo.int/</vt:lpwstr>
      </vt:variant>
      <vt:variant>
        <vt:lpwstr/>
      </vt:variant>
      <vt:variant>
        <vt:i4>4915276</vt:i4>
      </vt:variant>
      <vt:variant>
        <vt:i4>43</vt:i4>
      </vt:variant>
      <vt:variant>
        <vt:i4>0</vt:i4>
      </vt:variant>
      <vt:variant>
        <vt:i4>5</vt:i4>
      </vt:variant>
      <vt:variant>
        <vt:lpwstr>http://www.wmo.int/hlt-gfcs/downloads/HLT_book_full.pdf</vt:lpwstr>
      </vt:variant>
      <vt:variant>
        <vt:lpwstr/>
      </vt:variant>
      <vt:variant>
        <vt:i4>1376279</vt:i4>
      </vt:variant>
      <vt:variant>
        <vt:i4>40</vt:i4>
      </vt:variant>
      <vt:variant>
        <vt:i4>0</vt:i4>
      </vt:variant>
      <vt:variant>
        <vt:i4>5</vt:i4>
      </vt:variant>
      <vt:variant>
        <vt:lpwstr>ftp://ftp.wmo.int/Documents/PublicWeb/mainweb/meetings/cbodies/governance/congress_reports/english/pdf/1077_en.pdf</vt:lpwstr>
      </vt:variant>
      <vt:variant>
        <vt:lpwstr/>
      </vt:variant>
      <vt:variant>
        <vt:i4>5767200</vt:i4>
      </vt:variant>
      <vt:variant>
        <vt:i4>37</vt:i4>
      </vt:variant>
      <vt:variant>
        <vt:i4>0</vt:i4>
      </vt:variant>
      <vt:variant>
        <vt:i4>5</vt:i4>
      </vt:variant>
      <vt:variant>
        <vt:lpwstr>ftp://ftp.wmo.int/Documents/PublicWeb/mainweb/meetings/cbodies/governance/congress_reports/english/pdf/1102_Part1_en.pdf</vt:lpwstr>
      </vt:variant>
      <vt:variant>
        <vt:lpwstr/>
      </vt:variant>
      <vt:variant>
        <vt:i4>3080223</vt:i4>
      </vt:variant>
      <vt:variant>
        <vt:i4>34</vt:i4>
      </vt:variant>
      <vt:variant>
        <vt:i4>0</vt:i4>
      </vt:variant>
      <vt:variant>
        <vt:i4>5</vt:i4>
      </vt:variant>
      <vt:variant>
        <vt:lpwstr>ftp://ftp.wmo.int/Documents/PublicWeb/mainweb/meetings/cbodies/governance/executive_council_reports/english/pdf/1118_en.pdf</vt:lpwstr>
      </vt:variant>
      <vt:variant>
        <vt:lpwstr/>
      </vt:variant>
      <vt:variant>
        <vt:i4>2556010</vt:i4>
      </vt:variant>
      <vt:variant>
        <vt:i4>31</vt:i4>
      </vt:variant>
      <vt:variant>
        <vt:i4>0</vt:i4>
      </vt:variant>
      <vt:variant>
        <vt:i4>5</vt:i4>
      </vt:variant>
      <vt:variant>
        <vt:lpwstr>https://docs.google.com/file/d/0BwdvoC9AeWjUdHdYVlRNVm1JSzg/edit?pli=1</vt:lpwstr>
      </vt:variant>
      <vt:variant>
        <vt:lpwstr/>
      </vt:variant>
      <vt:variant>
        <vt:i4>6815853</vt:i4>
      </vt:variant>
      <vt:variant>
        <vt:i4>28</vt:i4>
      </vt:variant>
      <vt:variant>
        <vt:i4>0</vt:i4>
      </vt:variant>
      <vt:variant>
        <vt:i4>5</vt:i4>
      </vt:variant>
      <vt:variant>
        <vt:lpwstr>http://gfcs.wmo.int/events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WMO Document Template</dc:title>
  <dc:creator>Autologon</dc:creator>
  <cp:lastModifiedBy>Filipe Lucio</cp:lastModifiedBy>
  <cp:revision>8</cp:revision>
  <cp:lastPrinted>2020-11-04T08:24:00Z</cp:lastPrinted>
  <dcterms:created xsi:type="dcterms:W3CDTF">2020-11-04T09:14:00Z</dcterms:created>
  <dcterms:modified xsi:type="dcterms:W3CDTF">2020-11-04T14:37:00Z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ber">
    <vt:lpwstr>IBCS-[...]/Doc. 4.1</vt:lpwstr>
  </property>
  <property fmtid="{D5CDD505-2E9C-101B-9397-08002B2CF9AE}" pid="3" name="DocDate">
    <vt:lpwstr>08/03/2013</vt:lpwstr>
  </property>
  <property fmtid="{D5CDD505-2E9C-101B-9397-08002B2CF9AE}" pid="4" name="DocStatus">
    <vt:lpwstr>DRAFT 1</vt:lpwstr>
  </property>
  <property fmtid="{D5CDD505-2E9C-101B-9397-08002B2CF9AE}" pid="5" name="SubmittedBy">
    <vt:lpwstr>Secretary-General</vt:lpwstr>
  </property>
  <property fmtid="{D5CDD505-2E9C-101B-9397-08002B2CF9AE}" pid="6" name="DocLang">
    <vt:lpwstr>English</vt:lpwstr>
  </property>
  <property fmtid="{D5CDD505-2E9C-101B-9397-08002B2CF9AE}" pid="7" name="AgendaItem">
    <vt:lpwstr>4</vt:lpwstr>
  </property>
  <property fmtid="{D5CDD505-2E9C-101B-9397-08002B2CF9AE}" pid="8" name="AgendaSubItem">
    <vt:lpwstr>1</vt:lpwstr>
  </property>
  <property fmtid="{D5CDD505-2E9C-101B-9397-08002B2CF9AE}" pid="9" name="DocType">
    <vt:lpwstr>Doc.</vt:lpwstr>
  </property>
  <property fmtid="{D5CDD505-2E9C-101B-9397-08002B2CF9AE}" pid="10" name="ExpResult">
    <vt:lpwstr>X</vt:lpwstr>
  </property>
  <property fmtid="{D5CDD505-2E9C-101B-9397-08002B2CF9AE}" pid="11" name="AgendaFullItem">
    <vt:lpwstr>4.1</vt:lpwstr>
  </property>
  <property fmtid="{D5CDD505-2E9C-101B-9397-08002B2CF9AE}" pid="12" name="DocNumberAdd">
    <vt:lpwstr/>
  </property>
  <property fmtid="{D5CDD505-2E9C-101B-9397-08002B2CF9AE}" pid="13" name="AgendaItemText">
    <vt:lpwstr>TITLE OF THE AGENDA ITEM</vt:lpwstr>
  </property>
  <property fmtid="{D5CDD505-2E9C-101B-9397-08002B2CF9AE}" pid="14" name="DocTitle">
    <vt:lpwstr>Document title</vt:lpwstr>
  </property>
  <property fmtid="{D5CDD505-2E9C-101B-9397-08002B2CF9AE}" pid="15" name="AgendaSubItemText">
    <vt:lpwstr>Title of the agenda item</vt:lpwstr>
  </property>
  <property fmtid="{D5CDD505-2E9C-101B-9397-08002B2CF9AE}" pid="16" name="DocAdd">
    <vt:lpwstr/>
  </property>
  <property fmtid="{D5CDD505-2E9C-101B-9397-08002B2CF9AE}" pid="17" name="DocCorr">
    <vt:lpwstr/>
  </property>
  <property fmtid="{D5CDD505-2E9C-101B-9397-08002B2CF9AE}" pid="18" name="DocRev">
    <vt:lpwstr/>
  </property>
  <property fmtid="{D5CDD505-2E9C-101B-9397-08002B2CF9AE}" pid="19" name="KeyWords">
    <vt:lpwstr>INTERACTION MECHANISM IBCS GFCS PARTNERS</vt:lpwstr>
  </property>
  <property fmtid="{D5CDD505-2E9C-101B-9397-08002B2CF9AE}" pid="20" name="AgendaItemText2">
    <vt:lpwstr/>
  </property>
  <property fmtid="{D5CDD505-2E9C-101B-9397-08002B2CF9AE}" pid="21" name="AgendaSubItemText2">
    <vt:lpwstr/>
  </property>
  <property fmtid="{D5CDD505-2E9C-101B-9397-08002B2CF9AE}" pid="22" name="DocDay">
    <vt:lpwstr>...</vt:lpwstr>
  </property>
  <property fmtid="{D5CDD505-2E9C-101B-9397-08002B2CF9AE}" pid="23" name="DocMonth">
    <vt:lpwstr>XI</vt:lpwstr>
  </property>
  <property fmtid="{D5CDD505-2E9C-101B-9397-08002B2CF9AE}" pid="24" name="DocStatusFull">
    <vt:lpwstr>DRAFT 1</vt:lpwstr>
  </property>
  <property fmtid="{D5CDD505-2E9C-101B-9397-08002B2CF9AE}" pid="25" name="DocNonContentious">
    <vt:lpwstr/>
  </property>
  <property fmtid="{D5CDD505-2E9C-101B-9397-08002B2CF9AE}" pid="26" name="AgendaSubSubItem">
    <vt:lpwstr>X</vt:lpwstr>
  </property>
  <property fmtid="{D5CDD505-2E9C-101B-9397-08002B2CF9AE}" pid="27" name="AgendaFullItem2">
    <vt:lpwstr>4.1</vt:lpwstr>
  </property>
  <property fmtid="{D5CDD505-2E9C-101B-9397-08002B2CF9AE}" pid="28" name="SesBody">
    <vt:lpwstr>IBCS</vt:lpwstr>
  </property>
  <property fmtid="{D5CDD505-2E9C-101B-9397-08002B2CF9AE}" pid="29" name="SesBodyFull">
    <vt:lpwstr>INTERGOVERNMENTAL BOARD ON CLIMATE SERVICES</vt:lpwstr>
  </property>
  <property fmtid="{D5CDD505-2E9C-101B-9397-08002B2CF9AE}" pid="30" name="SesNumbFull">
    <vt:lpwstr/>
  </property>
  <property fmtid="{D5CDD505-2E9C-101B-9397-08002B2CF9AE}" pid="31" name="SesNumb">
    <vt:lpwstr>[...]</vt:lpwstr>
  </property>
  <property fmtid="{D5CDD505-2E9C-101B-9397-08002B2CF9AE}" pid="32" name="SesDates">
    <vt:lpwstr>15 to 17 June 2014</vt:lpwstr>
  </property>
  <property fmtid="{D5CDD505-2E9C-101B-9397-08002B2CF9AE}" pid="33" name="SesPlace">
    <vt:lpwstr>Geneva</vt:lpwstr>
  </property>
  <property fmtid="{D5CDD505-2E9C-101B-9397-08002B2CF9AE}" pid="34" name="SesDateStart">
    <vt:filetime>2014-06-14T23:00:00Z</vt:filetime>
  </property>
  <property fmtid="{D5CDD505-2E9C-101B-9397-08002B2CF9AE}" pid="35" name="SesDateEnd">
    <vt:filetime>2014-06-16T23:00:00Z</vt:filetime>
  </property>
  <property fmtid="{D5CDD505-2E9C-101B-9397-08002B2CF9AE}" pid="36" name="SesBodyShort">
    <vt:lpwstr>THE INTERGOVERNMENTAL BOARD ON CLIMATE SERVICES</vt:lpwstr>
  </property>
</Properties>
</file>